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Style w:val="Style_3"/>
        <w:tblW w:type="auto" w:w="0"/>
        <w:tblBorders>
          <w:top w:color="000000" w:sz="4" w:val="nil"/>
          <w:left w:color="000000" w:sz="4" w:val="nil"/>
          <w:bottom w:color="000000" w:sz="4" w:val="nil"/>
          <w:right w:color="000000" w:sz="4" w:val="nil"/>
          <w:insideH w:color="000000" w:sz="4" w:val="nil"/>
          <w:insideV w:color="000000" w:sz="4" w:val="nil"/>
        </w:tblBorders>
        <w:tblLayout w:type="fixed"/>
      </w:tblPr>
      <w:tblGrid>
        <w:gridCol w:w="4689"/>
      </w:tblGrid>
      <w:tr>
        <w:trPr>
          <w:trHeight w:hRule="exact" w:val="2214"/>
        </w:trPr>
        <w:tc>
          <w:tcPr>
            <w:tcW w:type="dxa" w:w="4689"/>
            <w:tcBorders>
              <w:top w:color="000000" w:sz="4" w:val="nil"/>
              <w:left w:color="000000" w:sz="4" w:val="nil"/>
              <w:bottom w:color="000000" w:sz="4" w:val="nil"/>
              <w:right w:color="000000" w:sz="4" w:val="nil"/>
            </w:tcBorders>
            <w:tcMar>
              <w:top w:type="dxa" w:w="0"/>
              <w:left w:type="dxa" w:w="108"/>
              <w:bottom w:type="dxa" w:w="0"/>
              <w:right w:type="dxa" w:w="108"/>
            </w:tcMar>
          </w:tcPr>
          <w:p w14:paraId="04000000">
            <w:pPr>
              <w:widowControl w:val="0"/>
              <w:spacing w:after="0" w:line="240" w:lineRule="auto"/>
              <w:ind/>
              <w:jc w:val="center"/>
              <w:rPr>
                <w:rFonts w:ascii="Times New Roman" w:hAnsi="Times New Roman"/>
                <w:b w:val="1"/>
                <w:sz w:val="20"/>
              </w:rPr>
            </w:pPr>
            <w:r>
              <w:rPr>
                <w:rFonts w:ascii="Times New Roman" w:hAnsi="Times New Roman"/>
                <w:b w:val="1"/>
                <w:sz w:val="20"/>
              </w:rPr>
              <w:t>ПРОКУР</w:t>
            </w:r>
            <w:r>
              <w:rPr>
                <w:rFonts w:ascii="Times New Roman" w:hAnsi="Times New Roman"/>
                <w:sz w:val="24"/>
              </w:rPr>
              <w:drawing>
                <wp:anchor allowOverlap="true" behindDoc="false" distB="0" distL="114300" distR="114300" distT="0" layoutInCell="true" locked="false" relativeHeight="251658240" simplePos="false">
                  <wp:simplePos x="0" y="0"/>
                  <wp:positionH relativeFrom="column">
                    <wp:posOffset>1121068</wp:posOffset>
                  </wp:positionH>
                  <wp:positionV relativeFrom="page">
                    <wp:posOffset>-625213</wp:posOffset>
                  </wp:positionV>
                  <wp:extent cx="558000" cy="612000"/>
                  <wp:effectExtent b="0" l="0" r="0" t="0"/>
                  <wp:wrapNone/>
                  <wp:docPr hidden="false" id="1" name="Picture 1"/>
                  <a:graphic>
                    <a:graphicData uri="http://schemas.openxmlformats.org/drawingml/2006/picture">
                      <pic:pic>
                        <pic:nvPicPr>
                          <pic:cNvPr hidden="false" id="2" name="Picture 2"/>
                          <pic:cNvPicPr preferRelativeResize="true"/>
                        </pic:nvPicPr>
                        <pic:blipFill>
                          <a:blip r:embed="rId2"/>
                          <a:stretch/>
                        </pic:blipFill>
                        <pic:spPr>
                          <a:xfrm flipH="false" flipV="false" rot="0">
                            <a:ext cx="558000" cy="612000"/>
                          </a:xfrm>
                          <a:prstGeom prst="rect"/>
                        </pic:spPr>
                      </pic:pic>
                    </a:graphicData>
                  </a:graphic>
                </wp:anchor>
              </w:drawing>
            </w:r>
            <w:r>
              <w:rPr>
                <w:rFonts w:ascii="Times New Roman" w:hAnsi="Times New Roman"/>
                <w:b w:val="1"/>
                <w:sz w:val="20"/>
              </w:rPr>
              <w:t>АТУРА</w:t>
            </w:r>
          </w:p>
          <w:p w14:paraId="05000000">
            <w:pPr>
              <w:widowControl w:val="0"/>
              <w:spacing w:after="0" w:line="360" w:lineRule="auto"/>
              <w:ind/>
              <w:jc w:val="center"/>
              <w:rPr>
                <w:rFonts w:ascii="Times New Roman" w:hAnsi="Times New Roman"/>
                <w:b w:val="1"/>
                <w:sz w:val="20"/>
              </w:rPr>
            </w:pPr>
            <w:r>
              <w:rPr>
                <w:rFonts w:ascii="Times New Roman" w:hAnsi="Times New Roman"/>
                <w:b w:val="1"/>
                <w:sz w:val="20"/>
              </w:rPr>
              <w:t>РОССИЙСКОЙ ФЕДЕРАЦИИ</w:t>
            </w:r>
          </w:p>
          <w:p w14:paraId="06000000">
            <w:pPr>
              <w:widowControl w:val="0"/>
              <w:spacing w:after="0" w:line="312" w:lineRule="auto"/>
              <w:ind/>
              <w:jc w:val="center"/>
              <w:rPr>
                <w:rFonts w:ascii="Times New Roman" w:hAnsi="Times New Roman"/>
                <w:b w:val="1"/>
                <w:sz w:val="16"/>
              </w:rPr>
            </w:pPr>
            <w:r>
              <w:rPr>
                <w:rFonts w:ascii="Times New Roman" w:hAnsi="Times New Roman"/>
                <w:b w:val="1"/>
                <w:sz w:val="16"/>
              </w:rPr>
              <w:t>ПРОКУРАТУРА</w:t>
            </w:r>
            <w:r>
              <w:rPr>
                <w:rFonts w:ascii="Times New Roman" w:hAnsi="Times New Roman"/>
                <w:b w:val="1"/>
                <w:sz w:val="16"/>
              </w:rPr>
              <w:t xml:space="preserve"> </w:t>
            </w:r>
            <w:r>
              <w:rPr>
                <w:rFonts w:ascii="Times New Roman" w:hAnsi="Times New Roman"/>
                <w:b w:val="1"/>
                <w:sz w:val="16"/>
              </w:rPr>
              <w:t>г. МОСКВЫ</w:t>
            </w:r>
          </w:p>
          <w:p w14:paraId="07000000">
            <w:pPr>
              <w:widowControl w:val="0"/>
              <w:spacing w:after="0" w:before="60" w:line="240" w:lineRule="auto"/>
              <w:ind/>
              <w:jc w:val="center"/>
              <w:rPr>
                <w:rFonts w:ascii="Times New Roman" w:hAnsi="Times New Roman"/>
                <w:b w:val="1"/>
                <w:sz w:val="24"/>
              </w:rPr>
            </w:pPr>
            <w:r>
              <w:rPr>
                <w:rFonts w:ascii="Times New Roman" w:hAnsi="Times New Roman"/>
                <w:b w:val="1"/>
                <w:sz w:val="24"/>
              </w:rPr>
              <w:t>ЛЮБЛИНСКАЯ</w:t>
            </w:r>
          </w:p>
          <w:p w14:paraId="08000000">
            <w:pPr>
              <w:widowControl w:val="0"/>
              <w:spacing w:after="0" w:line="240" w:lineRule="exact"/>
              <w:ind/>
              <w:jc w:val="center"/>
              <w:rPr>
                <w:rFonts w:ascii="Times New Roman" w:hAnsi="Times New Roman"/>
                <w:b w:val="1"/>
                <w:sz w:val="24"/>
              </w:rPr>
            </w:pPr>
            <w:r>
              <w:rPr>
                <w:rFonts w:ascii="Times New Roman" w:hAnsi="Times New Roman"/>
                <w:b w:val="1"/>
                <w:sz w:val="24"/>
              </w:rPr>
              <w:t>МЕЖРАЙОННАЯ ПРОКУРАТУРА</w:t>
            </w:r>
          </w:p>
          <w:p w14:paraId="09000000">
            <w:pPr>
              <w:widowControl w:val="0"/>
              <w:spacing w:after="40" w:line="240" w:lineRule="auto"/>
              <w:ind/>
              <w:jc w:val="left"/>
              <w:rPr>
                <w:rFonts w:ascii="Times New Roman" w:hAnsi="Times New Roman"/>
                <w:b w:val="1"/>
                <w:sz w:val="16"/>
              </w:rPr>
            </w:pPr>
            <w:r>
              <w:rPr>
                <w:rFonts w:ascii="Times New Roman" w:hAnsi="Times New Roman"/>
                <w:b w:val="1"/>
                <w:sz w:val="16"/>
              </w:rPr>
              <w:t>ЮГО</w:t>
            </w:r>
            <w:r>
              <w:rPr>
                <w:rFonts w:ascii="Times New Roman" w:hAnsi="Times New Roman"/>
                <w:b w:val="1"/>
                <w:sz w:val="16"/>
              </w:rPr>
              <w:t>-ВОСТОЧНОГО</w:t>
            </w:r>
            <w:r>
              <w:rPr>
                <w:rFonts w:ascii="Times New Roman" w:hAnsi="Times New Roman"/>
                <w:b w:val="1"/>
                <w:sz w:val="16"/>
              </w:rPr>
              <w:t xml:space="preserve"> АДМИНИСТРАТИВНОГО ОКРУГА</w:t>
            </w:r>
          </w:p>
          <w:p w14:paraId="0A000000">
            <w:pPr>
              <w:widowControl w:val="0"/>
              <w:tabs>
                <w:tab w:leader="none" w:pos="2145" w:val="left"/>
              </w:tabs>
              <w:spacing w:after="0" w:line="240" w:lineRule="auto"/>
              <w:ind/>
              <w:jc w:val="center"/>
              <w:rPr>
                <w:rFonts w:ascii="Times New Roman" w:hAnsi="Times New Roman"/>
                <w:sz w:val="20"/>
              </w:rPr>
            </w:pPr>
            <w:r>
              <w:rPr>
                <w:rFonts w:ascii="Times New Roman" w:hAnsi="Times New Roman"/>
                <w:sz w:val="20"/>
              </w:rPr>
              <w:t>ул. Ставропольская, д.66,</w:t>
            </w:r>
          </w:p>
          <w:p w14:paraId="0B000000">
            <w:pPr>
              <w:widowControl w:val="0"/>
              <w:tabs>
                <w:tab w:leader="none" w:pos="2115" w:val="left"/>
              </w:tabs>
              <w:spacing w:after="0" w:line="240" w:lineRule="auto"/>
              <w:ind/>
              <w:jc w:val="center"/>
              <w:rPr>
                <w:rFonts w:ascii="Times New Roman" w:hAnsi="Times New Roman"/>
                <w:sz w:val="20"/>
              </w:rPr>
            </w:pPr>
            <w:r>
              <w:rPr>
                <w:rFonts w:ascii="Times New Roman" w:hAnsi="Times New Roman"/>
                <w:sz w:val="20"/>
              </w:rPr>
              <w:t>Москва, 109559</w:t>
            </w:r>
          </w:p>
        </w:tc>
      </w:tr>
    </w:tbl>
    <w:tbl>
      <w:tblPr>
        <w:tblStyle w:val="Style_3"/>
        <w:tblW w:type="auto" w:w="0"/>
        <w:tblBorders>
          <w:top w:color="000000" w:sz="4" w:val="nil"/>
          <w:left w:color="000000" w:sz="4" w:val="nil"/>
          <w:bottom w:color="000000" w:sz="4" w:val="nil"/>
          <w:right w:color="000000" w:sz="4" w:val="nil"/>
          <w:insideH w:color="000000" w:sz="4" w:val="nil"/>
          <w:insideV w:color="000000" w:sz="4" w:val="nil"/>
        </w:tblBorders>
        <w:tblLayout w:type="fixed"/>
      </w:tblPr>
      <w:tblGrid>
        <w:gridCol w:w="667"/>
        <w:gridCol w:w="940"/>
        <w:gridCol w:w="283"/>
        <w:gridCol w:w="2424"/>
        <w:gridCol w:w="200"/>
      </w:tblGrid>
      <w:tr>
        <w:tc>
          <w:tcPr>
            <w:tcW w:type="dxa" w:w="1607"/>
            <w:gridSpan w:val="2"/>
            <w:tcBorders>
              <w:top w:color="000000" w:sz="4" w:val="nil"/>
              <w:left w:color="000000" w:sz="4" w:val="nil"/>
              <w:bottom w:color="000000" w:sz="2" w:val="single"/>
              <w:right w:color="000000" w:sz="4" w:val="nil"/>
            </w:tcBorders>
            <w:tcMar>
              <w:left w:type="dxa" w:w="0"/>
              <w:bottom w:type="dxa" w:w="85"/>
              <w:right w:type="dxa" w:w="0"/>
            </w:tcMar>
            <w:vAlign w:val="center"/>
          </w:tcPr>
          <w:p w14:paraId="0C000000">
            <w:pPr>
              <w:widowControl w:val="0"/>
              <w:ind w:firstLine="0" w:left="142"/>
              <w:rPr>
                <w:rFonts w:ascii="Times New Roman" w:hAnsi="Times New Roman"/>
                <w:b w:val="0"/>
                <w:sz w:val="27"/>
              </w:rPr>
            </w:pPr>
            <w:r>
              <w:rPr>
                <w:rFonts w:ascii="Times New Roman" w:hAnsi="Times New Roman"/>
                <w:sz w:val="27"/>
              </w:rPr>
              <w:t>25.06.2026</w:t>
            </w:r>
          </w:p>
        </w:tc>
        <w:tc>
          <w:tcPr>
            <w:tcW w:type="dxa" w:w="283"/>
            <w:tcBorders>
              <w:top w:color="000000" w:sz="4" w:val="nil"/>
              <w:left w:color="000000" w:sz="4" w:val="nil"/>
              <w:bottom w:color="000000" w:sz="4" w:val="nil"/>
              <w:right w:color="000000" w:sz="4" w:val="nil"/>
            </w:tcBorders>
            <w:tcMar>
              <w:left w:type="dxa" w:w="0"/>
              <w:bottom w:type="dxa" w:w="85"/>
              <w:right w:type="dxa" w:w="0"/>
            </w:tcMar>
            <w:vAlign w:val="bottom"/>
          </w:tcPr>
          <w:p w14:paraId="0D000000">
            <w:pPr>
              <w:widowControl w:val="0"/>
              <w:spacing w:before="120"/>
              <w:ind/>
              <w:jc w:val="center"/>
              <w:rPr>
                <w:rFonts w:ascii="Times New Roman" w:hAnsi="Times New Roman"/>
                <w:sz w:val="28"/>
              </w:rPr>
            </w:pPr>
            <w:r>
              <w:rPr>
                <w:rFonts w:ascii="Times New Roman" w:hAnsi="Times New Roman"/>
                <w:sz w:val="24"/>
              </w:rPr>
              <w:t>№</w:t>
            </w:r>
          </w:p>
        </w:tc>
        <w:tc>
          <w:tcPr>
            <w:tcW w:type="dxa" w:w="2624"/>
            <w:gridSpan w:val="2"/>
            <w:tcBorders>
              <w:top w:color="000000" w:sz="4" w:val="nil"/>
              <w:left w:color="000000" w:sz="4" w:val="nil"/>
              <w:bottom w:color="000000" w:sz="2" w:val="single"/>
              <w:right w:color="000000" w:sz="4" w:val="nil"/>
            </w:tcBorders>
            <w:tcMar>
              <w:bottom w:type="dxa" w:w="85"/>
            </w:tcMar>
          </w:tcPr>
          <w:p w14:paraId="0E000000">
            <w:pPr>
              <w:widowControl w:val="0"/>
              <w:spacing w:before="120"/>
              <w:ind/>
              <w:jc w:val="center"/>
              <w:rPr>
                <w:rFonts w:ascii="Times New Roman" w:hAnsi="Times New Roman"/>
                <w:color w:themeColor="background1" w:val="FFFFFF"/>
                <w:sz w:val="18"/>
              </w:rPr>
            </w:pPr>
            <w:r>
              <w:rPr>
                <w:rFonts w:ascii="Times New Roman" w:hAnsi="Times New Roman"/>
                <w:color w:themeColor="background1" w:val="FFFFFF"/>
                <w:sz w:val="18"/>
              </w:rPr>
              <w:t>[REGNUMSTAMP]</w:t>
            </w:r>
          </w:p>
        </w:tc>
      </w:tr>
      <w:tr>
        <w:tc>
          <w:tcPr>
            <w:tcW w:type="dxa" w:w="667"/>
            <w:tcBorders>
              <w:top w:color="000000" w:sz="4" w:val="nil"/>
              <w:left w:color="000000" w:sz="4" w:val="nil"/>
              <w:bottom w:color="000000" w:sz="4" w:val="nil"/>
              <w:right w:color="000000" w:sz="4" w:val="nil"/>
            </w:tcBorders>
            <w:tcMar>
              <w:left w:type="dxa" w:w="0"/>
              <w:right w:type="dxa" w:w="0"/>
            </w:tcMar>
            <w:vAlign w:val="bottom"/>
          </w:tcPr>
          <w:p w14:paraId="0F000000">
            <w:pPr>
              <w:widowControl w:val="0"/>
              <w:spacing w:before="140"/>
              <w:ind/>
              <w:rPr>
                <w:rFonts w:ascii="Times New Roman" w:hAnsi="Times New Roman"/>
                <w:b w:val="1"/>
                <w:sz w:val="20"/>
              </w:rPr>
            </w:pPr>
            <w:r>
              <w:rPr>
                <w:rFonts w:ascii="Times New Roman" w:hAnsi="Times New Roman"/>
                <w:b w:val="1"/>
                <w:sz w:val="20"/>
              </w:rPr>
              <w:t>На №</w:t>
            </w:r>
          </w:p>
        </w:tc>
        <w:tc>
          <w:tcPr>
            <w:tcW w:type="dxa" w:w="3647"/>
            <w:gridSpan w:val="3"/>
            <w:tcBorders>
              <w:top w:color="000000" w:sz="4" w:val="nil"/>
              <w:left w:color="000000" w:sz="4" w:val="nil"/>
              <w:bottom w:color="000000" w:sz="2" w:val="single"/>
              <w:right w:color="000000" w:sz="4" w:val="nil"/>
            </w:tcBorders>
            <w:vAlign w:val="bottom"/>
          </w:tcPr>
          <w:p w14:paraId="10000000">
            <w:pPr>
              <w:widowControl w:val="0"/>
              <w:spacing w:before="140"/>
              <w:ind/>
              <w:rPr>
                <w:rFonts w:ascii="Times New Roman" w:hAnsi="Times New Roman"/>
                <w:sz w:val="28"/>
              </w:rPr>
            </w:pPr>
          </w:p>
        </w:tc>
        <w:tc>
          <w:tcPr>
            <w:tcW w:type="dxa" w:w="200"/>
            <w:tcBorders>
              <w:top w:color="000000" w:sz="4" w:val="nil"/>
              <w:left w:color="000000" w:sz="4" w:val="nil"/>
              <w:bottom w:color="000000" w:sz="4" w:val="nil"/>
              <w:right w:color="000000" w:sz="4" w:val="nil"/>
            </w:tcBorders>
          </w:tcPr>
          <w:p/>
        </w:tc>
      </w:tr>
      <w:tr>
        <w:tc>
          <w:tcPr>
            <w:tcW w:type="dxa" w:w="4514"/>
            <w:gridSpan w:val="5"/>
            <w:tcBorders>
              <w:top w:color="000000" w:sz="4" w:val="nil"/>
              <w:left w:color="000000" w:sz="4" w:val="nil"/>
              <w:bottom w:color="000000" w:sz="4" w:val="nil"/>
              <w:right w:color="000000" w:sz="4" w:val="nil"/>
            </w:tcBorders>
            <w:tcMar>
              <w:left w:type="dxa" w:w="0"/>
              <w:right w:type="dxa" w:w="0"/>
            </w:tcMar>
            <w:vAlign w:val="bottom"/>
          </w:tcPr>
          <w:p/>
        </w:tc>
      </w:tr>
    </w:tbl>
    <w:tbl>
      <w:tblPr>
        <w:tblStyle w:val="Style_1"/>
        <w:tblpPr w:horzAnchor="margin" w:tblpX="6986" w:tblpY="511" w:vertAnchor="page"/>
        <w:tblW w:type="auto" w:w="0"/>
        <w:tblLayout w:type="fixed"/>
        <w:tblCellMar>
          <w:left w:type="dxa" w:w="0"/>
          <w:right w:type="dxa" w:w="0"/>
        </w:tblCellMar>
      </w:tblPr>
      <w:tblGrid>
        <w:gridCol w:w="1581"/>
      </w:tblGrid>
      <w:tr>
        <w:trPr>
          <w:trHeight w:hRule="atLeast" w:val="454"/>
        </w:trPr>
        <w:tc>
          <w:tcPr>
            <w:tcW w:type="dxa" w:w="1581"/>
            <w:tcMar>
              <w:left w:type="dxa" w:w="0"/>
              <w:right w:type="dxa" w:w="0"/>
            </w:tcMar>
          </w:tcPr>
          <w:p w14:paraId="11000000">
            <w:pPr>
              <w:widowControl w:val="0"/>
              <w:spacing w:after="283" w:line="240" w:lineRule="auto"/>
              <w:ind/>
              <w:rPr>
                <w:rFonts w:ascii="EanGnivc" w:hAnsi="EanGnivc"/>
                <w:sz w:val="64"/>
              </w:rPr>
            </w:pPr>
          </w:p>
        </w:tc>
      </w:tr>
    </w:tbl>
    <w:tbl>
      <w:tblPr>
        <w:tblStyle w:val="Style_3"/>
        <w:tblpPr w:bottomFromText="0" w:horzAnchor="margin" w:leftFromText="181" w:rightFromText="181" w:tblpX="5383" w:tblpY="1284" w:topFromText="0" w:vertAnchor="page"/>
        <w:tblW w:type="auto" w:w="0"/>
        <w:tblBorders>
          <w:top w:color="000000" w:sz="4" w:val="nil"/>
          <w:left w:color="000000" w:sz="4" w:val="nil"/>
          <w:bottom w:color="000000" w:sz="4" w:val="nil"/>
          <w:right w:color="000000" w:sz="4" w:val="nil"/>
          <w:insideH w:color="000000" w:sz="4" w:val="nil"/>
          <w:insideV w:color="000000" w:sz="4" w:val="nil"/>
        </w:tblBorders>
        <w:tblLayout w:type="fixed"/>
        <w:tblCellMar>
          <w:left w:type="dxa" w:w="28"/>
          <w:right w:type="dxa" w:w="28"/>
        </w:tblCellMar>
      </w:tblPr>
      <w:tblGrid>
        <w:gridCol w:w="4253"/>
      </w:tblGrid>
      <w:tr>
        <w:trPr>
          <w:trHeight w:hRule="atLeast" w:val="2960"/>
        </w:trPr>
        <w:tc>
          <w:tcPr>
            <w:tcW w:type="dxa" w:w="4253"/>
            <w:tcBorders>
              <w:top w:color="000000" w:sz="4" w:val="nil"/>
              <w:left w:color="000000" w:sz="4" w:val="nil"/>
              <w:bottom w:color="000000" w:sz="4" w:val="nil"/>
              <w:right w:color="000000" w:sz="4" w:val="nil"/>
            </w:tcBorders>
            <w:tcMar>
              <w:left w:type="dxa" w:w="0"/>
              <w:right w:type="dxa" w:w="0"/>
            </w:tcMar>
          </w:tcPr>
          <w:p w14:paraId="12000000">
            <w:pPr>
              <w:widowControl w:val="1"/>
              <w:spacing w:line="240" w:lineRule="exact"/>
              <w:ind/>
              <w:jc w:val="both"/>
              <w:rPr>
                <w:rFonts w:ascii="Times New Roman" w:hAnsi="Times New Roman"/>
                <w:sz w:val="28"/>
              </w:rPr>
            </w:pPr>
            <w:r>
              <w:rPr>
                <w:rFonts w:ascii="Times New Roman" w:hAnsi="Times New Roman"/>
                <w:sz w:val="28"/>
              </w:rPr>
              <w:t>Главе муниципального округа</w:t>
            </w:r>
          </w:p>
          <w:p w14:paraId="13000000">
            <w:pPr>
              <w:widowControl w:val="1"/>
              <w:spacing w:line="240" w:lineRule="exact"/>
              <w:ind/>
              <w:jc w:val="both"/>
              <w:rPr>
                <w:rFonts w:ascii="Times New Roman" w:hAnsi="Times New Roman"/>
                <w:sz w:val="28"/>
              </w:rPr>
            </w:pPr>
            <w:r>
              <w:rPr>
                <w:rFonts w:ascii="Times New Roman" w:hAnsi="Times New Roman"/>
                <w:sz w:val="28"/>
              </w:rPr>
              <w:t>Марьино в городе Москве</w:t>
            </w:r>
          </w:p>
          <w:p w14:paraId="14000000">
            <w:pPr>
              <w:widowControl w:val="1"/>
              <w:spacing w:line="240" w:lineRule="exact"/>
              <w:ind/>
              <w:jc w:val="both"/>
              <w:rPr>
                <w:rFonts w:ascii="Times New Roman" w:hAnsi="Times New Roman"/>
                <w:sz w:val="28"/>
              </w:rPr>
            </w:pPr>
          </w:p>
          <w:p w14:paraId="15000000">
            <w:pPr>
              <w:widowControl w:val="1"/>
              <w:spacing w:line="240" w:lineRule="exact"/>
              <w:ind/>
              <w:jc w:val="both"/>
              <w:rPr>
                <w:rFonts w:ascii="Times New Roman" w:hAnsi="Times New Roman"/>
                <w:sz w:val="28"/>
              </w:rPr>
            </w:pPr>
            <w:r>
              <w:rPr>
                <w:rFonts w:ascii="Times New Roman" w:hAnsi="Times New Roman"/>
                <w:sz w:val="28"/>
              </w:rPr>
              <w:t>Сотскову В.С.</w:t>
            </w:r>
          </w:p>
          <w:p w14:paraId="16000000">
            <w:pPr>
              <w:widowControl w:val="1"/>
              <w:spacing w:line="240" w:lineRule="exact"/>
              <w:ind/>
              <w:jc w:val="both"/>
              <w:rPr>
                <w:rFonts w:ascii="Times New Roman" w:hAnsi="Times New Roman"/>
                <w:sz w:val="28"/>
              </w:rPr>
            </w:pPr>
          </w:p>
          <w:p w14:paraId="17000000">
            <w:pPr>
              <w:widowControl w:val="1"/>
              <w:spacing w:line="240" w:lineRule="exact"/>
              <w:ind/>
              <w:jc w:val="both"/>
              <w:rPr>
                <w:rFonts w:ascii="Times New Roman" w:hAnsi="Times New Roman"/>
                <w:sz w:val="28"/>
              </w:rPr>
            </w:pPr>
            <w:r>
              <w:rPr>
                <w:rFonts w:ascii="Times New Roman" w:hAnsi="Times New Roman"/>
                <w:sz w:val="28"/>
              </w:rPr>
              <w:t>sobranie@asdmom.ru</w:t>
            </w:r>
          </w:p>
          <w:p w14:paraId="18000000">
            <w:pPr>
              <w:widowControl w:val="1"/>
              <w:spacing w:line="240" w:lineRule="exact"/>
              <w:ind/>
              <w:jc w:val="both"/>
              <w:rPr>
                <w:rFonts w:ascii="Times New Roman" w:hAnsi="Times New Roman"/>
                <w:sz w:val="28"/>
              </w:rPr>
            </w:pPr>
          </w:p>
          <w:p w14:paraId="19000000">
            <w:pPr>
              <w:widowControl w:val="1"/>
              <w:spacing w:line="240" w:lineRule="exact"/>
              <w:ind/>
              <w:jc w:val="both"/>
              <w:rPr>
                <w:rFonts w:ascii="Times New Roman" w:hAnsi="Times New Roman"/>
                <w:sz w:val="28"/>
              </w:rPr>
            </w:pPr>
          </w:p>
          <w:p w14:paraId="1A000000">
            <w:pPr>
              <w:widowControl w:val="1"/>
              <w:spacing w:line="240" w:lineRule="exact"/>
              <w:ind/>
              <w:jc w:val="both"/>
              <w:rPr>
                <w:rFonts w:ascii="Times New Roman" w:hAnsi="Times New Roman"/>
                <w:sz w:val="28"/>
              </w:rPr>
            </w:pPr>
            <w:r>
              <w:rPr>
                <w:rFonts w:ascii="Times New Roman" w:hAnsi="Times New Roman"/>
                <w:sz w:val="28"/>
              </w:rPr>
              <w:t>Главе муниципального округа</w:t>
            </w:r>
          </w:p>
          <w:p w14:paraId="1B000000">
            <w:pPr>
              <w:widowControl w:val="1"/>
              <w:spacing w:line="240" w:lineRule="exact"/>
              <w:ind/>
              <w:jc w:val="both"/>
              <w:rPr>
                <w:rFonts w:ascii="Times New Roman" w:hAnsi="Times New Roman"/>
                <w:sz w:val="28"/>
              </w:rPr>
            </w:pPr>
            <w:r>
              <w:rPr>
                <w:rFonts w:ascii="Times New Roman" w:hAnsi="Times New Roman"/>
                <w:sz w:val="28"/>
              </w:rPr>
              <w:t>Люблино в городе Москве</w:t>
            </w:r>
          </w:p>
          <w:p w14:paraId="1C000000">
            <w:pPr>
              <w:widowControl w:val="1"/>
              <w:spacing w:line="240" w:lineRule="exact"/>
              <w:ind/>
              <w:jc w:val="both"/>
              <w:rPr>
                <w:rFonts w:ascii="Times New Roman" w:hAnsi="Times New Roman"/>
                <w:sz w:val="28"/>
              </w:rPr>
            </w:pPr>
          </w:p>
          <w:p w14:paraId="1D000000">
            <w:pPr>
              <w:widowControl w:val="1"/>
              <w:spacing w:line="240" w:lineRule="exact"/>
              <w:ind/>
              <w:jc w:val="both"/>
              <w:rPr>
                <w:rFonts w:ascii="Times New Roman" w:hAnsi="Times New Roman"/>
                <w:sz w:val="28"/>
              </w:rPr>
            </w:pPr>
            <w:r>
              <w:rPr>
                <w:rFonts w:ascii="Times New Roman" w:hAnsi="Times New Roman"/>
                <w:sz w:val="28"/>
              </w:rPr>
              <w:t>Багаутдинову Р.Х.</w:t>
            </w:r>
          </w:p>
          <w:p w14:paraId="1E000000">
            <w:pPr>
              <w:widowControl w:val="1"/>
              <w:spacing w:line="240" w:lineRule="exact"/>
              <w:ind/>
              <w:jc w:val="both"/>
              <w:rPr>
                <w:rFonts w:ascii="Times New Roman" w:hAnsi="Times New Roman"/>
                <w:sz w:val="28"/>
              </w:rPr>
            </w:pPr>
          </w:p>
          <w:p w14:paraId="1F000000">
            <w:pPr>
              <w:widowControl w:val="1"/>
              <w:spacing w:line="240" w:lineRule="exact"/>
              <w:ind/>
              <w:jc w:val="both"/>
              <w:rPr>
                <w:rFonts w:ascii="Times New Roman" w:hAnsi="Times New Roman"/>
                <w:sz w:val="28"/>
              </w:rPr>
            </w:pPr>
            <w:r>
              <w:rPr>
                <w:rFonts w:ascii="Times New Roman" w:hAnsi="Times New Roman"/>
                <w:sz w:val="28"/>
              </w:rPr>
              <w:t>lublino_mun@mail.ru</w:t>
            </w:r>
          </w:p>
          <w:p w14:paraId="20000000">
            <w:pPr>
              <w:widowControl w:val="1"/>
              <w:spacing w:line="240" w:lineRule="exact"/>
              <w:ind/>
              <w:jc w:val="both"/>
              <w:rPr>
                <w:rFonts w:ascii="Times New Roman" w:hAnsi="Times New Roman"/>
                <w:sz w:val="28"/>
              </w:rPr>
            </w:pPr>
          </w:p>
          <w:p w14:paraId="21000000">
            <w:pPr>
              <w:widowControl w:val="1"/>
              <w:spacing w:line="240" w:lineRule="exact"/>
              <w:ind/>
              <w:jc w:val="both"/>
              <w:rPr>
                <w:rFonts w:ascii="Times New Roman" w:hAnsi="Times New Roman"/>
                <w:sz w:val="28"/>
              </w:rPr>
            </w:pPr>
          </w:p>
          <w:p w14:paraId="22000000">
            <w:pPr>
              <w:widowControl w:val="1"/>
              <w:spacing w:line="240" w:lineRule="exact"/>
              <w:ind/>
              <w:jc w:val="both"/>
              <w:rPr>
                <w:rFonts w:ascii="Times New Roman" w:hAnsi="Times New Roman"/>
                <w:sz w:val="28"/>
              </w:rPr>
            </w:pPr>
            <w:r>
              <w:rPr>
                <w:rFonts w:ascii="Times New Roman" w:hAnsi="Times New Roman"/>
                <w:sz w:val="28"/>
              </w:rPr>
              <w:t>Главе муниципального округа</w:t>
            </w:r>
          </w:p>
          <w:p w14:paraId="23000000">
            <w:pPr>
              <w:widowControl w:val="1"/>
              <w:spacing w:line="240" w:lineRule="exact"/>
              <w:ind/>
              <w:jc w:val="both"/>
              <w:rPr>
                <w:rFonts w:ascii="Times New Roman" w:hAnsi="Times New Roman"/>
                <w:sz w:val="28"/>
              </w:rPr>
            </w:pPr>
            <w:r>
              <w:rPr>
                <w:rFonts w:ascii="Times New Roman" w:hAnsi="Times New Roman"/>
                <w:sz w:val="28"/>
              </w:rPr>
              <w:t>Капотня в городе Москве</w:t>
            </w:r>
          </w:p>
          <w:p w14:paraId="24000000">
            <w:pPr>
              <w:widowControl w:val="1"/>
              <w:spacing w:line="240" w:lineRule="exact"/>
              <w:ind/>
              <w:jc w:val="both"/>
              <w:rPr>
                <w:rFonts w:ascii="Times New Roman" w:hAnsi="Times New Roman"/>
                <w:sz w:val="28"/>
              </w:rPr>
            </w:pPr>
          </w:p>
          <w:p w14:paraId="25000000">
            <w:pPr>
              <w:widowControl w:val="1"/>
              <w:spacing w:line="240" w:lineRule="exact"/>
              <w:ind/>
              <w:jc w:val="both"/>
              <w:rPr>
                <w:rFonts w:ascii="Times New Roman" w:hAnsi="Times New Roman"/>
                <w:sz w:val="28"/>
              </w:rPr>
            </w:pPr>
            <w:r>
              <w:rPr>
                <w:rFonts w:ascii="Times New Roman" w:hAnsi="Times New Roman"/>
                <w:sz w:val="28"/>
              </w:rPr>
              <w:t>Ситниковой Н.В.</w:t>
            </w:r>
          </w:p>
          <w:p w14:paraId="26000000">
            <w:pPr>
              <w:widowControl w:val="1"/>
              <w:spacing w:line="240" w:lineRule="exact"/>
              <w:ind/>
              <w:jc w:val="both"/>
              <w:rPr>
                <w:rFonts w:ascii="Times New Roman" w:hAnsi="Times New Roman"/>
                <w:sz w:val="28"/>
              </w:rPr>
            </w:pPr>
          </w:p>
          <w:p w14:paraId="27000000">
            <w:pPr>
              <w:widowControl w:val="1"/>
              <w:spacing w:line="240" w:lineRule="exact"/>
              <w:ind/>
              <w:jc w:val="both"/>
              <w:rPr>
                <w:rFonts w:ascii="Times New Roman" w:hAnsi="Times New Roman"/>
                <w:sz w:val="28"/>
              </w:rPr>
            </w:pPr>
            <w:r>
              <w:rPr>
                <w:rFonts w:ascii="Times New Roman" w:hAnsi="Times New Roman"/>
                <w:sz w:val="28"/>
              </w:rPr>
              <w:t>kap_mncpl@mail.ru</w:t>
            </w:r>
          </w:p>
          <w:p w14:paraId="28000000">
            <w:pPr>
              <w:widowControl w:val="1"/>
              <w:spacing w:line="240" w:lineRule="exact"/>
              <w:ind/>
              <w:jc w:val="both"/>
              <w:rPr>
                <w:rFonts w:ascii="Times New Roman" w:hAnsi="Times New Roman"/>
                <w:sz w:val="28"/>
              </w:rPr>
            </w:pPr>
          </w:p>
          <w:p w14:paraId="29000000">
            <w:pPr>
              <w:widowControl w:val="1"/>
              <w:spacing w:line="240" w:lineRule="exact"/>
              <w:ind/>
              <w:jc w:val="both"/>
              <w:rPr>
                <w:rFonts w:ascii="Times New Roman" w:hAnsi="Times New Roman"/>
                <w:sz w:val="28"/>
              </w:rPr>
            </w:pPr>
          </w:p>
          <w:p w14:paraId="2A000000">
            <w:pPr>
              <w:widowControl w:val="1"/>
              <w:spacing w:line="240" w:lineRule="exact"/>
              <w:ind/>
              <w:jc w:val="both"/>
              <w:rPr>
                <w:rFonts w:ascii="Times New Roman" w:hAnsi="Times New Roman"/>
                <w:sz w:val="28"/>
              </w:rPr>
            </w:pPr>
            <w:r>
              <w:rPr>
                <w:rFonts w:ascii="Times New Roman" w:hAnsi="Times New Roman"/>
                <w:sz w:val="28"/>
              </w:rPr>
              <w:t>Главе муниципального округа</w:t>
            </w:r>
          </w:p>
          <w:p w14:paraId="2B000000">
            <w:pPr>
              <w:widowControl w:val="1"/>
              <w:spacing w:line="240" w:lineRule="exact"/>
              <w:ind/>
              <w:jc w:val="both"/>
              <w:rPr>
                <w:rFonts w:ascii="Times New Roman" w:hAnsi="Times New Roman"/>
                <w:sz w:val="28"/>
              </w:rPr>
            </w:pPr>
            <w:r>
              <w:rPr>
                <w:rFonts w:ascii="Times New Roman" w:hAnsi="Times New Roman"/>
                <w:sz w:val="28"/>
              </w:rPr>
              <w:t>Печатники в городе Москве</w:t>
            </w:r>
          </w:p>
          <w:p w14:paraId="2C000000">
            <w:pPr>
              <w:widowControl w:val="1"/>
              <w:spacing w:line="240" w:lineRule="exact"/>
              <w:ind/>
              <w:jc w:val="both"/>
              <w:rPr>
                <w:rFonts w:ascii="Times New Roman" w:hAnsi="Times New Roman"/>
                <w:sz w:val="28"/>
              </w:rPr>
            </w:pPr>
          </w:p>
          <w:p w14:paraId="2D000000">
            <w:pPr>
              <w:widowControl w:val="1"/>
              <w:spacing w:line="240" w:lineRule="exact"/>
              <w:ind/>
              <w:jc w:val="both"/>
              <w:rPr>
                <w:rFonts w:ascii="Times New Roman" w:hAnsi="Times New Roman"/>
                <w:sz w:val="28"/>
              </w:rPr>
            </w:pPr>
            <w:r>
              <w:rPr>
                <w:rFonts w:ascii="Times New Roman" w:hAnsi="Times New Roman"/>
                <w:sz w:val="28"/>
              </w:rPr>
              <w:t>Урюпину А.А.</w:t>
            </w:r>
          </w:p>
          <w:p w14:paraId="2E000000">
            <w:pPr>
              <w:widowControl w:val="1"/>
              <w:spacing w:line="240" w:lineRule="exact"/>
              <w:ind/>
              <w:jc w:val="both"/>
              <w:rPr>
                <w:rFonts w:ascii="Times New Roman" w:hAnsi="Times New Roman"/>
                <w:sz w:val="28"/>
              </w:rPr>
            </w:pPr>
          </w:p>
          <w:p w14:paraId="2F000000">
            <w:pPr>
              <w:widowControl w:val="1"/>
              <w:spacing w:line="240" w:lineRule="exact"/>
              <w:ind/>
              <w:jc w:val="both"/>
              <w:rPr>
                <w:rFonts w:ascii="Times New Roman" w:hAnsi="Times New Roman"/>
                <w:sz w:val="28"/>
              </w:rPr>
            </w:pPr>
            <w:r>
              <w:rPr>
                <w:rFonts w:ascii="Times New Roman" w:hAnsi="Times New Roman"/>
                <w:sz w:val="28"/>
              </w:rPr>
              <w:t>info@vmo-pechatniki.ru</w:t>
            </w:r>
          </w:p>
          <w:p w14:paraId="30000000">
            <w:pPr>
              <w:widowControl w:val="1"/>
              <w:spacing w:line="240" w:lineRule="exact"/>
              <w:ind/>
              <w:rPr>
                <w:rFonts w:ascii="Times New Roman" w:hAnsi="Times New Roman"/>
                <w:sz w:val="28"/>
              </w:rPr>
            </w:pPr>
          </w:p>
        </w:tc>
      </w:tr>
    </w:tbl>
    <w:p w14:paraId="31000000">
      <w:pPr>
        <w:widowControl w:val="0"/>
        <w:tabs>
          <w:tab w:leader="none" w:pos="4395" w:val="left"/>
        </w:tabs>
        <w:spacing w:after="0" w:line="216" w:lineRule="auto"/>
        <w:ind w:firstLine="709" w:left="0"/>
        <w:jc w:val="both"/>
        <w:rPr>
          <w:rFonts w:ascii="Times New Roman" w:hAnsi="Times New Roman"/>
          <w:sz w:val="27"/>
        </w:rPr>
      </w:pPr>
    </w:p>
    <w:p w14:paraId="32000000">
      <w:pPr>
        <w:widowControl w:val="0"/>
        <w:spacing w:after="0" w:line="240" w:lineRule="auto"/>
        <w:ind w:firstLine="709" w:left="0"/>
        <w:jc w:val="both"/>
        <w:rPr>
          <w:rFonts w:ascii="Times New Roman" w:hAnsi="Times New Roman"/>
          <w:sz w:val="28"/>
        </w:rPr>
      </w:pPr>
    </w:p>
    <w:p w14:paraId="33000000">
      <w:pPr>
        <w:widowControl w:val="0"/>
        <w:spacing w:after="0" w:line="240" w:lineRule="auto"/>
        <w:ind w:firstLine="709" w:left="0"/>
        <w:jc w:val="both"/>
        <w:rPr>
          <w:rFonts w:ascii="Times New Roman" w:hAnsi="Times New Roman"/>
          <w:sz w:val="28"/>
        </w:rPr>
      </w:pPr>
    </w:p>
    <w:p w14:paraId="34000000">
      <w:pPr>
        <w:widowControl w:val="0"/>
        <w:spacing w:after="0" w:line="240" w:lineRule="auto"/>
        <w:ind w:firstLine="709" w:left="0"/>
        <w:jc w:val="both"/>
        <w:rPr>
          <w:rFonts w:ascii="Times New Roman" w:hAnsi="Times New Roman"/>
          <w:sz w:val="28"/>
        </w:rPr>
      </w:pPr>
    </w:p>
    <w:p w14:paraId="35000000">
      <w:pPr>
        <w:widowControl w:val="0"/>
        <w:spacing w:after="0" w:line="240" w:lineRule="auto"/>
        <w:ind w:firstLine="709" w:left="0"/>
        <w:jc w:val="both"/>
        <w:rPr>
          <w:rFonts w:ascii="Times New Roman" w:hAnsi="Times New Roman"/>
          <w:sz w:val="28"/>
        </w:rPr>
      </w:pPr>
    </w:p>
    <w:p w14:paraId="36000000">
      <w:pPr>
        <w:widowControl w:val="0"/>
        <w:spacing w:after="0" w:line="240" w:lineRule="auto"/>
        <w:ind w:firstLine="709" w:left="0"/>
        <w:jc w:val="both"/>
        <w:rPr>
          <w:rFonts w:ascii="Times New Roman" w:hAnsi="Times New Roman"/>
          <w:sz w:val="28"/>
        </w:rPr>
      </w:pPr>
    </w:p>
    <w:p w14:paraId="37000000">
      <w:pPr>
        <w:widowControl w:val="0"/>
        <w:spacing w:after="0" w:line="240" w:lineRule="auto"/>
        <w:ind w:firstLine="709" w:left="0"/>
        <w:jc w:val="both"/>
        <w:rPr>
          <w:rFonts w:ascii="Times New Roman" w:hAnsi="Times New Roman"/>
          <w:sz w:val="28"/>
        </w:rPr>
      </w:pPr>
    </w:p>
    <w:p w14:paraId="38000000">
      <w:pPr>
        <w:widowControl w:val="0"/>
        <w:spacing w:after="0" w:line="240" w:lineRule="auto"/>
        <w:ind w:firstLine="709" w:left="0"/>
        <w:jc w:val="both"/>
        <w:rPr>
          <w:rFonts w:ascii="Times New Roman" w:hAnsi="Times New Roman"/>
          <w:sz w:val="28"/>
        </w:rPr>
      </w:pPr>
    </w:p>
    <w:p w14:paraId="39000000">
      <w:pPr>
        <w:widowControl w:val="0"/>
        <w:spacing w:after="0" w:line="240" w:lineRule="auto"/>
        <w:ind w:firstLine="709" w:left="0"/>
        <w:jc w:val="both"/>
        <w:rPr>
          <w:rFonts w:ascii="Times New Roman" w:hAnsi="Times New Roman"/>
          <w:sz w:val="28"/>
        </w:rPr>
      </w:pPr>
    </w:p>
    <w:p w14:paraId="3A000000">
      <w:pPr>
        <w:widowControl w:val="0"/>
        <w:spacing w:after="0" w:line="240" w:lineRule="auto"/>
        <w:ind w:firstLine="709" w:left="0"/>
        <w:jc w:val="both"/>
        <w:rPr>
          <w:rFonts w:ascii="Times New Roman" w:hAnsi="Times New Roman"/>
          <w:sz w:val="28"/>
        </w:rPr>
      </w:pPr>
    </w:p>
    <w:p w14:paraId="3B000000">
      <w:pPr>
        <w:widowControl w:val="0"/>
        <w:spacing w:after="0" w:line="240" w:lineRule="auto"/>
        <w:ind w:firstLine="709" w:left="0"/>
        <w:jc w:val="both"/>
        <w:rPr>
          <w:rFonts w:ascii="Times New Roman" w:hAnsi="Times New Roman"/>
          <w:sz w:val="28"/>
        </w:rPr>
      </w:pPr>
    </w:p>
    <w:p w14:paraId="3C000000">
      <w:pPr>
        <w:widowControl w:val="0"/>
        <w:spacing w:after="0" w:line="240" w:lineRule="auto"/>
        <w:ind w:firstLine="709" w:left="0"/>
        <w:jc w:val="both"/>
        <w:rPr>
          <w:rFonts w:ascii="Times New Roman" w:hAnsi="Times New Roman"/>
          <w:sz w:val="28"/>
        </w:rPr>
      </w:pPr>
    </w:p>
    <w:p w14:paraId="3D000000">
      <w:pPr>
        <w:widowControl w:val="0"/>
        <w:spacing w:after="0" w:line="240" w:lineRule="auto"/>
        <w:ind w:firstLine="709" w:left="0"/>
        <w:jc w:val="both"/>
        <w:rPr>
          <w:rFonts w:ascii="Times New Roman" w:hAnsi="Times New Roman"/>
          <w:sz w:val="28"/>
        </w:rPr>
      </w:pPr>
    </w:p>
    <w:p w14:paraId="3E000000">
      <w:pPr>
        <w:widowControl w:val="0"/>
        <w:spacing w:after="0" w:line="240" w:lineRule="auto"/>
        <w:ind w:firstLine="709" w:left="0"/>
        <w:jc w:val="both"/>
        <w:rPr>
          <w:rFonts w:ascii="Times New Roman" w:hAnsi="Times New Roman"/>
          <w:sz w:val="28"/>
        </w:rPr>
      </w:pPr>
    </w:p>
    <w:p w14:paraId="3F000000">
      <w:pPr>
        <w:widowControl w:val="0"/>
        <w:spacing w:after="0" w:line="240" w:lineRule="auto"/>
        <w:ind w:firstLine="709" w:left="0"/>
        <w:jc w:val="both"/>
        <w:rPr>
          <w:rFonts w:ascii="Times New Roman" w:hAnsi="Times New Roman"/>
          <w:sz w:val="28"/>
        </w:rPr>
      </w:pPr>
      <w:r>
        <w:rPr>
          <w:rFonts w:ascii="Times New Roman" w:hAnsi="Times New Roman"/>
          <w:sz w:val="28"/>
        </w:rPr>
        <w:t>Направляются для размещения на официальных сайтах в информационно-</w:t>
      </w:r>
      <w:r>
        <w:rPr>
          <w:rFonts w:ascii="Times New Roman" w:hAnsi="Times New Roman"/>
          <w:sz w:val="28"/>
        </w:rPr>
        <w:t>телекоммуникационной сети «Интернет» статьи:</w:t>
      </w:r>
    </w:p>
    <w:p w14:paraId="40000000">
      <w:pPr>
        <w:widowControl w:val="0"/>
        <w:spacing w:after="0" w:before="0" w:line="240" w:lineRule="auto"/>
        <w:ind w:firstLine="709" w:left="0"/>
        <w:jc w:val="both"/>
        <w:rPr>
          <w:rFonts w:ascii="Times New Roman" w:hAnsi="Times New Roman"/>
          <w:sz w:val="28"/>
        </w:rPr>
      </w:pPr>
    </w:p>
    <w:p w14:paraId="41000000">
      <w:pPr>
        <w:widowControl w:val="1"/>
        <w:spacing w:after="0" w:before="0" w:line="240" w:lineRule="auto"/>
        <w:ind w:firstLine="709" w:left="0"/>
        <w:contextualSpacing w:val="1"/>
        <w:jc w:val="center"/>
        <w:rPr>
          <w:rFonts w:ascii="Times New Roman" w:hAnsi="Times New Roman"/>
          <w:b w:val="1"/>
          <w:color w:themeColor="text1" w:val="000000"/>
          <w:sz w:val="28"/>
        </w:rPr>
      </w:pPr>
      <w:r>
        <w:rPr>
          <w:rFonts w:ascii="Times New Roman" w:hAnsi="Times New Roman"/>
          <w:b w:val="1"/>
          <w:color w:themeColor="text1" w:val="000000"/>
          <w:sz w:val="28"/>
        </w:rPr>
        <w:t>Лишение родительских прав: основания и правовые последствия</w:t>
      </w:r>
    </w:p>
    <w:p w14:paraId="42000000">
      <w:pPr>
        <w:widowControl w:val="1"/>
        <w:spacing w:after="0" w:before="0" w:line="240" w:lineRule="auto"/>
        <w:ind w:firstLine="709" w:left="0"/>
        <w:jc w:val="both"/>
        <w:rPr>
          <w:rFonts w:ascii="Times New Roman" w:hAnsi="Times New Roman"/>
          <w:color w:themeColor="text1" w:val="000000"/>
          <w:sz w:val="28"/>
        </w:rPr>
      </w:pPr>
    </w:p>
    <w:p w14:paraId="43000000">
      <w:pPr>
        <w:widowControl w:val="1"/>
        <w:spacing w:after="0" w:before="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В соответствии со статьей 69 Семейного кодекса Российской Федерации родители (или один из них) могут быть лишены родительских прав в случае ненадлежащего исполнения обязанностей по воспитанию и содержанию ребенка.</w:t>
      </w:r>
    </w:p>
    <w:p w14:paraId="44000000">
      <w:pPr>
        <w:widowControl w:val="1"/>
        <w:spacing w:after="0" w:before="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Лишение родительских прав является крайней мерой семейно-правовой ответственности и применяется исключительно судом в целях защиты прав и законных интересов несовершеннолетнего.</w:t>
      </w:r>
    </w:p>
    <w:p w14:paraId="45000000">
      <w:pPr>
        <w:widowControl w:val="1"/>
        <w:spacing w:after="0" w:before="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Основаниями для лишения родительских прав являются уклонение от выполнения обязанностей родителей, в том числе злостное уклонение от уплаты алиментов, отказ без уважительных причин забрать ребенка из родильного дома, медицинской организации или иной организации, злоупотребление родительскими правами, жестокое обращение с детьми, хронический алкоголизм или наркомания, а также совершение умышленного преступления против жизни или здоровья ребенка, другого родителя либо иного члена семьи.</w:t>
      </w:r>
    </w:p>
    <w:p w14:paraId="46000000">
      <w:pPr>
        <w:widowControl w:val="1"/>
        <w:spacing w:after="0" w:before="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Дела о лишении родительских прав рассматриваются судом с обязательным участием прокурора и органа опеки и попечительства. С иском в суд вправе обратиться один из родителей, прокурор, органы опеки и попечительства, а также иные лица и организации в случаях, предусмотренных законом.</w:t>
      </w:r>
    </w:p>
    <w:p w14:paraId="47000000">
      <w:pPr>
        <w:widowControl w:val="1"/>
        <w:spacing w:after="0" w:before="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Согласно статье 71 Семейного кодекса Российской Федерации родители, лишенные родительских прав, утрачивают все права, основанные на факте родства с ребенком, включая право на его воспитание, общение с ним, получение льгот и государственных пособий. При этом лишение родительских прав не освобождает родителей от обязанности содержать ребенка и выплачивать алименты.</w:t>
      </w:r>
    </w:p>
    <w:p w14:paraId="48000000">
      <w:pPr>
        <w:widowControl w:val="1"/>
        <w:spacing w:after="0" w:before="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Законодательство Российской Федерации исходит из приоритета защиты прав и интересов несовершеннолетних. Поэтому лишение родительских прав применяется в случаях, когда дальнейшее сохранение родительских прав противоречит интересам ребенка и создает угрозу его жизни, здоровью, развитию или благополучию.</w:t>
      </w:r>
    </w:p>
    <w:p w14:paraId="49000000">
      <w:pPr>
        <w:widowControl w:val="1"/>
        <w:spacing w:after="0" w:before="0" w:line="240" w:lineRule="auto"/>
        <w:ind w:firstLine="709" w:left="0"/>
        <w:jc w:val="both"/>
        <w:rPr>
          <w:rFonts w:ascii="Times New Roman" w:hAnsi="Times New Roman"/>
          <w:sz w:val="28"/>
        </w:rPr>
      </w:pPr>
    </w:p>
    <w:p w14:paraId="4A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Воспрепятствование осуществлению избирательных прав граждан: ответственность по статье 141 УК РФ</w:t>
      </w:r>
    </w:p>
    <w:p w14:paraId="4B000000">
      <w:pPr>
        <w:widowControl w:val="1"/>
        <w:spacing w:after="0" w:before="0" w:line="240" w:lineRule="auto"/>
        <w:ind w:firstLine="709" w:left="0"/>
        <w:jc w:val="both"/>
        <w:rPr>
          <w:rFonts w:ascii="Times New Roman" w:hAnsi="Times New Roman"/>
          <w:sz w:val="28"/>
        </w:rPr>
      </w:pPr>
    </w:p>
    <w:p w14:paraId="4C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141 Уголовного кодекса Российской Федерации воспрепятствование свободному осуществлению гражданином своих избирательных прав или права на участие в референдуме, а также нарушение работы избирательных комиссий либо комиссий референдума влечет уголовную ответственность в случаях, предусмотренных законом.</w:t>
      </w:r>
    </w:p>
    <w:p w14:paraId="4D000000">
      <w:pPr>
        <w:widowControl w:val="1"/>
        <w:spacing w:after="0" w:before="0" w:line="240" w:lineRule="auto"/>
        <w:ind w:firstLine="709" w:left="0"/>
        <w:jc w:val="both"/>
        <w:rPr>
          <w:rFonts w:ascii="Times New Roman" w:hAnsi="Times New Roman"/>
          <w:sz w:val="28"/>
        </w:rPr>
      </w:pPr>
      <w:r>
        <w:rPr>
          <w:rFonts w:ascii="Times New Roman" w:hAnsi="Times New Roman"/>
          <w:sz w:val="28"/>
        </w:rPr>
        <w:t>К противоправным действиям могут относиться, в частности, создание препятствий для участия гражданина в голосовании, незаконное вмешательство в работу избирательных комиссий, нарушение порядка проведения выборов, а также иные действия, направленные на ограничение возможности гражданина реализовать свое право избирать или участвовать в референдуме.</w:t>
      </w:r>
    </w:p>
    <w:p w14:paraId="4E000000">
      <w:pPr>
        <w:widowControl w:val="1"/>
        <w:spacing w:after="0" w:before="0" w:line="240" w:lineRule="auto"/>
        <w:ind w:firstLine="709" w:left="0"/>
        <w:jc w:val="both"/>
        <w:rPr>
          <w:rFonts w:ascii="Times New Roman" w:hAnsi="Times New Roman"/>
          <w:sz w:val="28"/>
        </w:rPr>
      </w:pPr>
      <w:r>
        <w:rPr>
          <w:rFonts w:ascii="Times New Roman" w:hAnsi="Times New Roman"/>
          <w:sz w:val="28"/>
        </w:rPr>
        <w:t>Ответственность по статье 141 УК РФ также может наступать за принуждение гражданина к участию или неучастию в выборах, а равно за воспрепятствование работе избирательных комиссий, если такие действия совершены с нарушением установленного законом порядка.</w:t>
      </w:r>
    </w:p>
    <w:p w14:paraId="4F000000">
      <w:pPr>
        <w:widowControl w:val="1"/>
        <w:spacing w:after="0" w:before="0" w:line="240" w:lineRule="auto"/>
        <w:ind w:firstLine="709" w:left="0"/>
        <w:jc w:val="both"/>
        <w:rPr>
          <w:rFonts w:ascii="Times New Roman" w:hAnsi="Times New Roman"/>
          <w:sz w:val="28"/>
        </w:rPr>
      </w:pPr>
      <w:r>
        <w:rPr>
          <w:rFonts w:ascii="Times New Roman" w:hAnsi="Times New Roman"/>
          <w:sz w:val="28"/>
        </w:rPr>
        <w:t>Более строгая ответственность предусмотрена, если преступление</w:t>
      </w:r>
      <w:r>
        <w:rPr>
          <w:rFonts w:ascii="Times New Roman" w:hAnsi="Times New Roman"/>
          <w:sz w:val="28"/>
        </w:rPr>
        <w:t xml:space="preserve"> </w:t>
      </w:r>
      <w:r>
        <w:rPr>
          <w:rFonts w:ascii="Times New Roman" w:hAnsi="Times New Roman"/>
          <w:sz w:val="28"/>
        </w:rPr>
        <w:t>совершено с использованием служебного положения, с применением насилия или угрозой его применения, а также при иных обстоятельствах, указанных в уголовном законе.</w:t>
      </w:r>
    </w:p>
    <w:p w14:paraId="50000000">
      <w:pPr>
        <w:widowControl w:val="1"/>
        <w:spacing w:after="0" w:before="0" w:line="240" w:lineRule="auto"/>
        <w:ind w:firstLine="709" w:left="0"/>
        <w:jc w:val="both"/>
        <w:rPr>
          <w:rFonts w:ascii="Times New Roman" w:hAnsi="Times New Roman"/>
          <w:sz w:val="28"/>
        </w:rPr>
      </w:pPr>
      <w:r>
        <w:rPr>
          <w:rFonts w:ascii="Times New Roman" w:hAnsi="Times New Roman"/>
          <w:sz w:val="28"/>
        </w:rPr>
        <w:t>За совершение данного преступления предусмотрены различные виды наказания, включая штраф, обязательные или исправительные работы, принудительные работы, лишение свободы и иные меры ответственности.</w:t>
      </w:r>
    </w:p>
    <w:p w14:paraId="51000000">
      <w:pPr>
        <w:widowControl w:val="1"/>
        <w:spacing w:after="0" w:before="0" w:line="240" w:lineRule="auto"/>
        <w:ind w:firstLine="709" w:left="0"/>
        <w:jc w:val="both"/>
        <w:rPr>
          <w:rFonts w:ascii="Times New Roman" w:hAnsi="Times New Roman"/>
          <w:sz w:val="28"/>
        </w:rPr>
      </w:pPr>
      <w:r>
        <w:rPr>
          <w:rFonts w:ascii="Times New Roman" w:hAnsi="Times New Roman"/>
          <w:sz w:val="28"/>
        </w:rPr>
        <w:t>П</w:t>
      </w:r>
      <w:r>
        <w:rPr>
          <w:rFonts w:ascii="Times New Roman" w:hAnsi="Times New Roman"/>
          <w:sz w:val="28"/>
        </w:rPr>
        <w:t>раво гражданина на свободное волеизъявление является охраняемым законом. Любые попытки незаконно повлиять на участие человека в выборах, воспрепятствовать его голосованию или нарушить деятельность избирательных комиссий могут повлечь уголовную ответственность.</w:t>
      </w:r>
    </w:p>
    <w:p w14:paraId="52000000">
      <w:pPr>
        <w:widowControl w:val="1"/>
        <w:spacing w:after="0" w:before="0" w:line="240" w:lineRule="auto"/>
        <w:ind w:firstLine="709" w:left="0"/>
        <w:jc w:val="both"/>
        <w:rPr>
          <w:rFonts w:ascii="Times New Roman" w:hAnsi="Times New Roman"/>
          <w:sz w:val="28"/>
        </w:rPr>
      </w:pPr>
    </w:p>
    <w:p w14:paraId="53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Подкуп свидетеля или потерпевшего: ответственность</w:t>
      </w:r>
      <w:r>
        <w:rPr>
          <w:rFonts w:ascii="Times New Roman" w:hAnsi="Times New Roman"/>
          <w:b w:val="1"/>
          <w:sz w:val="28"/>
        </w:rPr>
        <w:br/>
      </w:r>
      <w:r>
        <w:rPr>
          <w:rFonts w:ascii="Times New Roman" w:hAnsi="Times New Roman"/>
          <w:b w:val="1"/>
          <w:sz w:val="28"/>
        </w:rPr>
        <w:t>по статье 309 УК РФ</w:t>
      </w:r>
    </w:p>
    <w:p w14:paraId="54000000">
      <w:pPr>
        <w:widowControl w:val="1"/>
        <w:spacing w:after="0" w:before="0" w:line="240" w:lineRule="auto"/>
        <w:ind w:firstLine="709" w:left="0"/>
        <w:jc w:val="both"/>
        <w:rPr>
          <w:rFonts w:ascii="Times New Roman" w:hAnsi="Times New Roman"/>
          <w:sz w:val="28"/>
        </w:rPr>
      </w:pPr>
    </w:p>
    <w:p w14:paraId="55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309 Уголовного кодекса Российской Федерации подкуп свидетеля, потерпевшего, эксперта, специалиста, переводчика, а также иных участников уголовного судопроизводства в целях дачи ими ложных показаний, ложного заключения либо неправильного осуществления перевода влечет уголовную ответственность.</w:t>
      </w:r>
    </w:p>
    <w:p w14:paraId="56000000">
      <w:pPr>
        <w:widowControl w:val="1"/>
        <w:spacing w:after="0" w:before="0" w:line="240" w:lineRule="auto"/>
        <w:ind w:firstLine="709" w:left="0"/>
        <w:jc w:val="both"/>
        <w:rPr>
          <w:rFonts w:ascii="Times New Roman" w:hAnsi="Times New Roman"/>
          <w:sz w:val="28"/>
        </w:rPr>
      </w:pPr>
      <w:r>
        <w:rPr>
          <w:rFonts w:ascii="Times New Roman" w:hAnsi="Times New Roman"/>
          <w:sz w:val="28"/>
        </w:rPr>
        <w:t>Под подкупом понимается незаконное предложение, передача денежных средств, имущества, оказание услуг имущественного характера либо предоставление иных выгод указанным лицам для того, чтобы повлиять на их процессуальное поведение.</w:t>
      </w:r>
    </w:p>
    <w:p w14:paraId="57000000">
      <w:pPr>
        <w:widowControl w:val="1"/>
        <w:spacing w:after="0" w:before="0" w:line="240" w:lineRule="auto"/>
        <w:ind w:firstLine="709" w:left="0"/>
        <w:jc w:val="both"/>
        <w:rPr>
          <w:rFonts w:ascii="Times New Roman" w:hAnsi="Times New Roman"/>
          <w:sz w:val="28"/>
        </w:rPr>
      </w:pPr>
      <w:r>
        <w:rPr>
          <w:rFonts w:ascii="Times New Roman" w:hAnsi="Times New Roman"/>
          <w:sz w:val="28"/>
        </w:rPr>
        <w:t>Ответственность также наступает за принуждение свидетеля, потерпевшего, эксперта, специалиста или переводчика к даче ложных показаний, ложного заключения либо неправильному переводу, если такие действия сопровождаются угрозами, шантажом или иным незаконным воздействием.</w:t>
      </w:r>
    </w:p>
    <w:p w14:paraId="58000000">
      <w:pPr>
        <w:widowControl w:val="1"/>
        <w:spacing w:after="0" w:before="0" w:line="240" w:lineRule="auto"/>
        <w:ind w:firstLine="709" w:left="0"/>
        <w:jc w:val="both"/>
        <w:rPr>
          <w:rFonts w:ascii="Times New Roman" w:hAnsi="Times New Roman"/>
          <w:sz w:val="28"/>
        </w:rPr>
      </w:pPr>
      <w:r>
        <w:rPr>
          <w:rFonts w:ascii="Times New Roman" w:hAnsi="Times New Roman"/>
          <w:sz w:val="28"/>
        </w:rPr>
        <w:t>Более строгая ответственность предусмотрена в случаях, когда подкуп или принуждение совершаются с применением насилия либо в отношении близких лиц участника уголовного судопроизводства.</w:t>
      </w:r>
    </w:p>
    <w:p w14:paraId="59000000">
      <w:pPr>
        <w:widowControl w:val="1"/>
        <w:spacing w:after="0" w:before="0" w:line="240" w:lineRule="auto"/>
        <w:ind w:firstLine="709" w:left="0"/>
        <w:jc w:val="both"/>
        <w:rPr>
          <w:rFonts w:ascii="Times New Roman" w:hAnsi="Times New Roman"/>
          <w:sz w:val="28"/>
        </w:rPr>
      </w:pPr>
      <w:r>
        <w:rPr>
          <w:rFonts w:ascii="Times New Roman" w:hAnsi="Times New Roman"/>
          <w:sz w:val="28"/>
        </w:rPr>
        <w:t>За совершение преступления, предусмотренного статьей 309 УК РФ, предусмотрены различные виды наказания, включая штраф, обязательные работы, исправительные работы, ограничение свободы и лишение свободы в зависимости от характера и обстоятельств совершенного деяния.</w:t>
      </w:r>
    </w:p>
    <w:p w14:paraId="5A000000">
      <w:pPr>
        <w:widowControl w:val="1"/>
        <w:spacing w:after="0" w:before="0" w:line="240" w:lineRule="auto"/>
        <w:ind w:firstLine="709" w:left="0"/>
        <w:jc w:val="both"/>
        <w:rPr>
          <w:rFonts w:ascii="Times New Roman" w:hAnsi="Times New Roman"/>
          <w:sz w:val="28"/>
        </w:rPr>
      </w:pPr>
    </w:p>
    <w:p w14:paraId="5B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Нарушение правил пользования жилыми помещениями: ответственность по статье 7.21 КоАП РФ</w:t>
      </w:r>
    </w:p>
    <w:p w14:paraId="5C000000">
      <w:pPr>
        <w:widowControl w:val="1"/>
        <w:spacing w:after="0" w:before="0" w:line="240" w:lineRule="auto"/>
        <w:ind w:firstLine="709" w:left="0"/>
        <w:jc w:val="both"/>
        <w:rPr>
          <w:rFonts w:ascii="Times New Roman" w:hAnsi="Times New Roman"/>
          <w:sz w:val="28"/>
        </w:rPr>
      </w:pPr>
    </w:p>
    <w:p w14:paraId="5D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7.21 Кодекса Российской Федерации об административных правонарушениях нарушение правил пользования жилыми помещениями влечет административную ответственность.</w:t>
      </w:r>
    </w:p>
    <w:p w14:paraId="5E000000">
      <w:pPr>
        <w:widowControl w:val="1"/>
        <w:spacing w:after="0" w:before="0" w:line="240" w:lineRule="auto"/>
        <w:ind w:firstLine="709" w:left="0"/>
        <w:jc w:val="both"/>
        <w:rPr>
          <w:rFonts w:ascii="Times New Roman" w:hAnsi="Times New Roman"/>
          <w:sz w:val="28"/>
        </w:rPr>
      </w:pPr>
      <w:r>
        <w:rPr>
          <w:rFonts w:ascii="Times New Roman" w:hAnsi="Times New Roman"/>
          <w:sz w:val="28"/>
        </w:rPr>
        <w:t>К таким нарушениям относятся, в частности, использование жилого помещения не по назначению, его повреждение, порча конструкций, инженерных систем и оборудования, а также иные действия, нарушающие установленные требования эксплуатации жилого фонда.</w:t>
      </w:r>
    </w:p>
    <w:p w14:paraId="5F000000">
      <w:pPr>
        <w:widowControl w:val="1"/>
        <w:spacing w:after="0" w:before="0" w:line="240" w:lineRule="auto"/>
        <w:ind w:firstLine="709" w:left="0"/>
        <w:jc w:val="both"/>
        <w:rPr>
          <w:rFonts w:ascii="Times New Roman" w:hAnsi="Times New Roman"/>
          <w:sz w:val="28"/>
        </w:rPr>
      </w:pPr>
      <w:r>
        <w:rPr>
          <w:rFonts w:ascii="Times New Roman" w:hAnsi="Times New Roman"/>
          <w:sz w:val="28"/>
        </w:rPr>
        <w:t>Также административная ответственность может наступать за самовольную перепланировку или переустройство жилого помещения, если такие работы проведены без получения необходимых разрешений и согласований в установленном законом порядке.</w:t>
      </w:r>
      <w:r>
        <w:rPr>
          <w:rFonts w:ascii="Times New Roman" w:hAnsi="Times New Roman"/>
          <w:sz w:val="28"/>
        </w:rPr>
        <w:t xml:space="preserve"> </w:t>
      </w:r>
      <w:r>
        <w:rPr>
          <w:rFonts w:ascii="Times New Roman" w:hAnsi="Times New Roman"/>
          <w:sz w:val="28"/>
        </w:rPr>
        <w:t>Собственники жилых помещений обязаны содержать принадлежащее им имущество в надлежащем состоянии, соблюдать требования пожарной безопасности, санитарные нормы и не нарушать права и законные интересы соседей.</w:t>
      </w:r>
    </w:p>
    <w:p w14:paraId="60000000">
      <w:pPr>
        <w:widowControl w:val="1"/>
        <w:spacing w:after="0" w:before="0" w:line="240" w:lineRule="auto"/>
        <w:ind w:firstLine="709" w:left="0"/>
        <w:jc w:val="both"/>
        <w:rPr>
          <w:rFonts w:ascii="Times New Roman" w:hAnsi="Times New Roman"/>
          <w:sz w:val="28"/>
        </w:rPr>
      </w:pPr>
      <w:r>
        <w:rPr>
          <w:rFonts w:ascii="Times New Roman" w:hAnsi="Times New Roman"/>
          <w:sz w:val="28"/>
        </w:rPr>
        <w:t>Например, нарушением правил пользования жилым помещением могут являться повреждение несущих конструкций, самовольное изменение расположения помещений, создание угрозы безопасности для других жильцов, а также использование квартиры для целей, не связанных с проживанием, если это нарушает требования закона.</w:t>
      </w:r>
    </w:p>
    <w:p w14:paraId="61000000">
      <w:pPr>
        <w:widowControl w:val="1"/>
        <w:spacing w:after="0" w:before="0" w:line="240" w:lineRule="auto"/>
        <w:ind w:firstLine="709" w:left="0"/>
        <w:jc w:val="both"/>
        <w:rPr>
          <w:rFonts w:ascii="Times New Roman" w:hAnsi="Times New Roman"/>
          <w:sz w:val="28"/>
        </w:rPr>
      </w:pPr>
      <w:r>
        <w:rPr>
          <w:rFonts w:ascii="Times New Roman" w:hAnsi="Times New Roman"/>
          <w:sz w:val="28"/>
        </w:rPr>
        <w:t>За совершение административного правонарушения, предусмотренного статьей 7.21 КоАП РФ, предусмотрено наказание в виде административного штрафа.</w:t>
      </w:r>
    </w:p>
    <w:p w14:paraId="62000000">
      <w:pPr>
        <w:widowControl w:val="1"/>
        <w:spacing w:after="0" w:before="0" w:line="240" w:lineRule="auto"/>
        <w:ind w:firstLine="709" w:left="0"/>
        <w:jc w:val="both"/>
        <w:rPr>
          <w:rFonts w:ascii="Times New Roman" w:hAnsi="Times New Roman"/>
          <w:sz w:val="28"/>
        </w:rPr>
      </w:pPr>
    </w:p>
    <w:p w14:paraId="63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Утрата паспорта: ответственность и порядок восстановления</w:t>
      </w:r>
    </w:p>
    <w:p w14:paraId="64000000">
      <w:pPr>
        <w:widowControl w:val="1"/>
        <w:spacing w:after="0" w:before="0" w:line="240" w:lineRule="auto"/>
        <w:ind w:firstLine="709" w:left="0"/>
        <w:jc w:val="both"/>
        <w:rPr>
          <w:rFonts w:ascii="Times New Roman" w:hAnsi="Times New Roman"/>
          <w:sz w:val="28"/>
        </w:rPr>
      </w:pPr>
    </w:p>
    <w:p w14:paraId="6500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случае потери паспорта необходимо незамедлительно обратиться с заявлением о выдаче нового документа. Для этого гражданин может обратиться в подразделение по вопросам миграции территориального органа МВД России, а также воспользоваться государственными услугами в установленном порядке.</w:t>
      </w:r>
    </w:p>
    <w:p w14:paraId="66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обращении за восстановлением паспорта необходимо предоставить заявление об утрате документа, фотографии установленного образца, а также иные необходимые документы, подтверждающие сведения о гражданине и позволяющие оформить новый паспорт.</w:t>
      </w:r>
    </w:p>
    <w:p w14:paraId="67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19.16 Кодекса Российской Федерации об административных правонарушениях умышленная порча документа, удостоверяющего личность гражданина, либо небрежное хранение паспорта, повлекшее его утрату, влечет предупреждение или наложение административного штрафа.</w:t>
      </w:r>
    </w:p>
    <w:p w14:paraId="68000000">
      <w:pPr>
        <w:widowControl w:val="1"/>
        <w:spacing w:after="0" w:before="0" w:line="240" w:lineRule="auto"/>
        <w:ind w:firstLine="709" w:left="0"/>
        <w:jc w:val="both"/>
        <w:rPr>
          <w:rFonts w:ascii="Times New Roman" w:hAnsi="Times New Roman"/>
          <w:sz w:val="28"/>
        </w:rPr>
      </w:pPr>
      <w:r>
        <w:rPr>
          <w:rFonts w:ascii="Times New Roman" w:hAnsi="Times New Roman"/>
          <w:sz w:val="28"/>
        </w:rPr>
        <w:t>Следует учитывать, что после утраты паспорта необходимо принять меры для предотвращения возможного неправомерного использования документа третьими лицами. Утерянный паспорт может быть использован для оформления различных документов, заключения сделок или совершения иных противоправных действий.</w:t>
      </w:r>
    </w:p>
    <w:p w14:paraId="6900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случае подозрения на кражу паспорта гражданину рекомендуется обратиться в органы внутренних дел с соответствующим заявлением. При этом необходимо указать обстоятельства исчезновения документа.</w:t>
      </w:r>
    </w:p>
    <w:p w14:paraId="6A000000">
      <w:pPr>
        <w:widowControl w:val="1"/>
        <w:spacing w:after="0" w:before="0" w:line="240" w:lineRule="auto"/>
        <w:ind w:firstLine="709" w:left="0"/>
        <w:jc w:val="both"/>
        <w:rPr>
          <w:rFonts w:ascii="Times New Roman" w:hAnsi="Times New Roman"/>
          <w:sz w:val="28"/>
        </w:rPr>
      </w:pPr>
    </w:p>
    <w:p w14:paraId="6B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 xml:space="preserve">Ответственность за уклонение от содержания </w:t>
      </w:r>
    </w:p>
    <w:p w14:paraId="6C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нетрудоспособных родителей</w:t>
      </w:r>
    </w:p>
    <w:p w14:paraId="6D000000">
      <w:pPr>
        <w:widowControl w:val="1"/>
        <w:spacing w:after="0" w:before="0" w:line="240" w:lineRule="auto"/>
        <w:ind w:firstLine="709" w:left="0"/>
        <w:jc w:val="both"/>
        <w:rPr>
          <w:rFonts w:ascii="Times New Roman" w:hAnsi="Times New Roman"/>
          <w:sz w:val="28"/>
        </w:rPr>
      </w:pPr>
    </w:p>
    <w:p w14:paraId="6E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87 Семейного кодекса Российской Федерации трудоспособные совершеннолетние дети обязаны содержать своих нетрудоспособных нуждающихся в помощи родителей и заботиться о них.</w:t>
      </w:r>
      <w:r>
        <w:rPr>
          <w:rFonts w:ascii="Times New Roman" w:hAnsi="Times New Roman"/>
          <w:sz w:val="28"/>
        </w:rPr>
        <w:t xml:space="preserve"> </w:t>
      </w:r>
      <w:r>
        <w:rPr>
          <w:rFonts w:ascii="Times New Roman" w:hAnsi="Times New Roman"/>
          <w:sz w:val="28"/>
        </w:rPr>
        <w:t>Если совершеннолетние дети добровольно не оказывают материальную помощь родителям, нуждающимся в содержании, размер алиментов может быть взыскан в судебном порядке.</w:t>
      </w:r>
    </w:p>
    <w:p w14:paraId="6F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определении размера алиментов суд учитывает материальное и семейное положение сторон, наличие других обязательств, а также иные заслуживающие внимания обстоятельства.</w:t>
      </w:r>
    </w:p>
    <w:p w14:paraId="70000000">
      <w:pPr>
        <w:widowControl w:val="1"/>
        <w:spacing w:after="0" w:before="0" w:line="240" w:lineRule="auto"/>
        <w:ind w:firstLine="709" w:left="0"/>
        <w:jc w:val="both"/>
        <w:rPr>
          <w:rFonts w:ascii="Times New Roman" w:hAnsi="Times New Roman"/>
          <w:sz w:val="28"/>
        </w:rPr>
      </w:pPr>
      <w:r>
        <w:rPr>
          <w:rFonts w:ascii="Times New Roman" w:hAnsi="Times New Roman"/>
          <w:sz w:val="28"/>
        </w:rPr>
        <w:t>Уклонение от исполнения решения суда о выплате алиментов на содержание нетрудоспособных родителей может повлечь ответственность, предусмотренную законодательством Российской Федерации.</w:t>
      </w:r>
      <w:r>
        <w:rPr>
          <w:rFonts w:ascii="Times New Roman" w:hAnsi="Times New Roman"/>
          <w:sz w:val="28"/>
        </w:rPr>
        <w:t xml:space="preserve"> </w:t>
      </w:r>
      <w:r>
        <w:rPr>
          <w:rFonts w:ascii="Times New Roman" w:hAnsi="Times New Roman"/>
          <w:sz w:val="28"/>
        </w:rPr>
        <w:t>В частности, статьей 157 Уголовного кодекса Российской Федерации предусмотрена уголовная ответственность за неуплату средств на содержание нетрудоспособных родителей при наличии установленных законом условий, в том числе после привлечения лица к административной ответственности за аналогичное деяние.</w:t>
      </w:r>
    </w:p>
    <w:p w14:paraId="71000000">
      <w:pPr>
        <w:widowControl w:val="1"/>
        <w:spacing w:after="0" w:before="0" w:line="240" w:lineRule="auto"/>
        <w:ind w:firstLine="709" w:left="0"/>
        <w:jc w:val="both"/>
        <w:rPr>
          <w:rFonts w:ascii="Times New Roman" w:hAnsi="Times New Roman"/>
          <w:sz w:val="28"/>
        </w:rPr>
      </w:pPr>
      <w:r>
        <w:rPr>
          <w:rFonts w:ascii="Times New Roman" w:hAnsi="Times New Roman"/>
          <w:sz w:val="28"/>
        </w:rPr>
        <w:t>Для наступления ответственности необходимо, чтобы лицо имело возможность исполнять обязанность по содержанию родителей, однако умышленно уклонялось от выполнения возложенных на него обязательств.</w:t>
      </w:r>
    </w:p>
    <w:p w14:paraId="72000000">
      <w:pPr>
        <w:widowControl w:val="1"/>
        <w:spacing w:after="0" w:before="0" w:line="240" w:lineRule="auto"/>
        <w:ind w:firstLine="709" w:left="0"/>
        <w:jc w:val="both"/>
        <w:rPr>
          <w:rFonts w:ascii="Times New Roman" w:hAnsi="Times New Roman"/>
          <w:sz w:val="28"/>
        </w:rPr>
      </w:pPr>
      <w:r>
        <w:rPr>
          <w:rFonts w:ascii="Times New Roman" w:hAnsi="Times New Roman"/>
          <w:sz w:val="28"/>
        </w:rPr>
        <w:t>О</w:t>
      </w:r>
      <w:r>
        <w:rPr>
          <w:rFonts w:ascii="Times New Roman" w:hAnsi="Times New Roman"/>
          <w:sz w:val="28"/>
        </w:rPr>
        <w:t>бязанность содержать нетрудоспособных родителей не зависит от наличия или отсутствия совместного проживания. Сам факт прекращения общения либо сложных семейных отношений не освобождает совершеннолетних детей от исполнения предусмотренной законом обязанности.</w:t>
      </w:r>
    </w:p>
    <w:p w14:paraId="73000000">
      <w:pPr>
        <w:widowControl w:val="1"/>
        <w:spacing w:after="0" w:before="0" w:line="240" w:lineRule="auto"/>
        <w:ind w:firstLine="709" w:left="0"/>
        <w:jc w:val="both"/>
        <w:rPr>
          <w:rFonts w:ascii="Times New Roman" w:hAnsi="Times New Roman"/>
          <w:sz w:val="28"/>
        </w:rPr>
      </w:pPr>
    </w:p>
    <w:p w14:paraId="74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Ограничение общения с ребенком: основания и порядок защиты прав</w:t>
      </w:r>
    </w:p>
    <w:p w14:paraId="75000000">
      <w:pPr>
        <w:widowControl w:val="1"/>
        <w:spacing w:after="0" w:before="0" w:line="240" w:lineRule="auto"/>
        <w:ind w:firstLine="709" w:left="0"/>
        <w:jc w:val="both"/>
        <w:rPr>
          <w:rFonts w:ascii="Times New Roman" w:hAnsi="Times New Roman"/>
          <w:sz w:val="28"/>
        </w:rPr>
      </w:pPr>
    </w:p>
    <w:p w14:paraId="76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66 Семейного кодекса Российской Федерации родитель, проживающий отдельно от ребенка, имеет право на общение с ним, участие в его воспитании и решение вопросов получения ребенком образования. Другой родитель не вправе препятствовать такому общению, если оно не причиняет вред физическому или психическому здоровью ребенка и его нравственному развитию.</w:t>
      </w:r>
    </w:p>
    <w:p w14:paraId="77000000">
      <w:pPr>
        <w:widowControl w:val="1"/>
        <w:spacing w:after="0" w:before="0" w:line="240" w:lineRule="auto"/>
        <w:ind w:firstLine="709" w:left="0"/>
        <w:jc w:val="both"/>
        <w:rPr>
          <w:rFonts w:ascii="Times New Roman" w:hAnsi="Times New Roman"/>
          <w:sz w:val="28"/>
        </w:rPr>
      </w:pPr>
      <w:r>
        <w:rPr>
          <w:rFonts w:ascii="Times New Roman" w:hAnsi="Times New Roman"/>
          <w:sz w:val="28"/>
        </w:rPr>
        <w:t>Ограничение общения ребенка с одним из родителей возможно только при наличии законных оснований. Например, если такое общение представляет угрозу для жизни, здоровья или нормального развития ребенка, нарушает его интересы либо сопровождается противоправным поведением родителя.</w:t>
      </w:r>
    </w:p>
    <w:p w14:paraId="7800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случае возникновения спора порядок общения с ребенком может быть определен соглашением родителей. Если договориться не удалось, заинтересованный родитель вправе обратиться в суд, который устанавливает порядок общения с учетом возраста ребенка, состояния его здоровья, привязанности к каждому из родителей и других обстоятельств.</w:t>
      </w:r>
    </w:p>
    <w:p w14:paraId="79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рассмотрении подобных дел суд в первую очередь руководствуется интересами ребенка. Ограничение общения не может использоваться одним из родителей как способ давления на другого родителя или средство разрешения личных конфликтов.</w:t>
      </w:r>
    </w:p>
    <w:p w14:paraId="7A000000">
      <w:pPr>
        <w:widowControl w:val="1"/>
        <w:spacing w:after="0" w:before="0" w:line="240" w:lineRule="auto"/>
        <w:ind w:firstLine="709" w:left="0"/>
        <w:jc w:val="both"/>
        <w:rPr>
          <w:rFonts w:ascii="Times New Roman" w:hAnsi="Times New Roman"/>
          <w:sz w:val="28"/>
        </w:rPr>
      </w:pPr>
      <w:r>
        <w:rPr>
          <w:rFonts w:ascii="Times New Roman" w:hAnsi="Times New Roman"/>
          <w:sz w:val="28"/>
        </w:rPr>
        <w:t>Если родитель, с которым проживает ребенок, препятствует исполнению судебного решения или соглашения о порядке общения, такие действия могут повлечь меры ответственности, предусмотренные законодательством.</w:t>
      </w:r>
    </w:p>
    <w:p w14:paraId="7B000000">
      <w:pPr>
        <w:widowControl w:val="1"/>
        <w:spacing w:after="0" w:before="0" w:line="240" w:lineRule="auto"/>
        <w:ind w:firstLine="709" w:left="0"/>
        <w:jc w:val="both"/>
        <w:rPr>
          <w:rFonts w:ascii="Times New Roman" w:hAnsi="Times New Roman"/>
          <w:sz w:val="28"/>
        </w:rPr>
      </w:pPr>
    </w:p>
    <w:p w14:paraId="7C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Защита имущественных прав детей</w:t>
      </w:r>
    </w:p>
    <w:p w14:paraId="7D000000">
      <w:pPr>
        <w:widowControl w:val="1"/>
        <w:spacing w:after="0" w:before="0" w:line="240" w:lineRule="auto"/>
        <w:ind w:firstLine="709" w:left="0"/>
        <w:jc w:val="both"/>
        <w:rPr>
          <w:rFonts w:ascii="Times New Roman" w:hAnsi="Times New Roman"/>
          <w:sz w:val="28"/>
        </w:rPr>
      </w:pPr>
    </w:p>
    <w:p w14:paraId="7E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60 Семейного кодекса Российской Федерации ребенок имеет право на получение содержания от своих родителей, а также право собственности на доходы, имущество, полученное им в дар или в порядке наследования, а также на любое другое имущество, приобретенное на средства ребенка.</w:t>
      </w:r>
    </w:p>
    <w:p w14:paraId="7F000000">
      <w:pPr>
        <w:widowControl w:val="1"/>
        <w:spacing w:after="0" w:before="0" w:line="240" w:lineRule="auto"/>
        <w:ind w:firstLine="709" w:left="0"/>
        <w:jc w:val="both"/>
        <w:rPr>
          <w:rFonts w:ascii="Times New Roman" w:hAnsi="Times New Roman"/>
          <w:sz w:val="28"/>
        </w:rPr>
      </w:pPr>
      <w:r>
        <w:rPr>
          <w:rFonts w:ascii="Times New Roman" w:hAnsi="Times New Roman"/>
          <w:sz w:val="28"/>
        </w:rPr>
        <w:t>Родители не приобретают право собственности на имущество детей. Они могут управлять имуществом несовершеннолетнего только в интересах ребенка и в пределах, установленных законом.</w:t>
      </w:r>
    </w:p>
    <w:p w14:paraId="80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совершении сделок с имуществом несовершеннолетних, например при продаже, обмене или распоряжении жилым помещением, принадлежащим ребенку, необходимо получение предварительного разрешения органа опеки и попечительства. Такое требование направлено на предотвращение нарушения имущественных прав детей.</w:t>
      </w:r>
    </w:p>
    <w:p w14:paraId="81000000">
      <w:pPr>
        <w:widowControl w:val="1"/>
        <w:spacing w:after="0" w:before="0" w:line="240" w:lineRule="auto"/>
        <w:ind w:firstLine="709" w:left="0"/>
        <w:jc w:val="both"/>
        <w:rPr>
          <w:rFonts w:ascii="Times New Roman" w:hAnsi="Times New Roman"/>
          <w:sz w:val="28"/>
        </w:rPr>
      </w:pPr>
      <w:r>
        <w:rPr>
          <w:rFonts w:ascii="Times New Roman" w:hAnsi="Times New Roman"/>
          <w:sz w:val="28"/>
        </w:rPr>
        <w:t>Нарушением прав ребенка может являться незаконное распоряжение принадлежащим ему имуществом, присвоение денежных средств, отказ от передачи ребенку причитающихся ему выплат либо совершение сделок, ухудшающих его имущественное положение.</w:t>
      </w:r>
    </w:p>
    <w:p w14:paraId="82000000">
      <w:pPr>
        <w:widowControl w:val="1"/>
        <w:spacing w:after="0" w:before="0" w:line="240" w:lineRule="auto"/>
        <w:ind w:firstLine="709" w:left="0"/>
        <w:jc w:val="both"/>
        <w:rPr>
          <w:rFonts w:ascii="Times New Roman" w:hAnsi="Times New Roman"/>
          <w:sz w:val="28"/>
        </w:rPr>
      </w:pPr>
      <w:r>
        <w:rPr>
          <w:rFonts w:ascii="Times New Roman" w:hAnsi="Times New Roman"/>
          <w:sz w:val="28"/>
        </w:rPr>
        <w:t>Особое значение имеет защита жилищных прав несовершеннолетних. При совершении операций с жилыми помещениями необходимо учитывать права детей, имеющих право пользования или собственности на данное жилье.</w:t>
      </w:r>
    </w:p>
    <w:p w14:paraId="83000000">
      <w:pPr>
        <w:widowControl w:val="1"/>
        <w:spacing w:after="0" w:before="0" w:line="240" w:lineRule="auto"/>
        <w:ind w:firstLine="709" w:left="0"/>
        <w:jc w:val="both"/>
        <w:rPr>
          <w:rFonts w:ascii="Times New Roman" w:hAnsi="Times New Roman"/>
          <w:sz w:val="28"/>
        </w:rPr>
      </w:pPr>
      <w:r>
        <w:rPr>
          <w:rFonts w:ascii="Times New Roman" w:hAnsi="Times New Roman"/>
          <w:sz w:val="28"/>
        </w:rPr>
        <w:t xml:space="preserve">В </w:t>
      </w:r>
      <w:r>
        <w:rPr>
          <w:rFonts w:ascii="Times New Roman" w:hAnsi="Times New Roman"/>
          <w:sz w:val="28"/>
        </w:rPr>
        <w:t>случае нарушения имущественных прав ребенка родители, законные представители, органы опеки и попечительства, а также прокурор вправе принять меры для восстановления нарушенных прав и защиты интересов несовершеннолетнего.</w:t>
      </w:r>
    </w:p>
    <w:p w14:paraId="84000000">
      <w:pPr>
        <w:widowControl w:val="1"/>
        <w:spacing w:after="0" w:before="0" w:line="240" w:lineRule="auto"/>
        <w:ind w:firstLine="709" w:left="0"/>
        <w:jc w:val="both"/>
        <w:rPr>
          <w:rFonts w:ascii="Times New Roman" w:hAnsi="Times New Roman"/>
          <w:sz w:val="28"/>
        </w:rPr>
      </w:pPr>
    </w:p>
    <w:p w14:paraId="85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Незаконное привлечение к материальной ответственности работника</w:t>
      </w:r>
    </w:p>
    <w:p w14:paraId="86000000">
      <w:pPr>
        <w:widowControl w:val="1"/>
        <w:spacing w:after="0" w:before="0" w:line="240" w:lineRule="auto"/>
        <w:ind w:firstLine="709" w:left="0"/>
        <w:jc w:val="both"/>
        <w:rPr>
          <w:rFonts w:ascii="Times New Roman" w:hAnsi="Times New Roman"/>
          <w:sz w:val="28"/>
        </w:rPr>
      </w:pPr>
    </w:p>
    <w:p w14:paraId="87000000">
      <w:pPr>
        <w:widowControl w:val="1"/>
        <w:spacing w:after="0" w:before="0" w:line="240" w:lineRule="auto"/>
        <w:ind w:firstLine="709" w:left="0"/>
        <w:jc w:val="both"/>
        <w:rPr>
          <w:rFonts w:ascii="Times New Roman" w:hAnsi="Times New Roman"/>
          <w:sz w:val="28"/>
        </w:rPr>
      </w:pPr>
      <w:r>
        <w:rPr>
          <w:rFonts w:ascii="Times New Roman" w:hAnsi="Times New Roman"/>
          <w:sz w:val="28"/>
        </w:rPr>
        <w:t>Работодатель не вправе произвольно возлагать на работника обязанность возместить причиненный ущерб или удерживать денежные средства из заработной платы без установления обстоятельств произошедшего.</w:t>
      </w:r>
    </w:p>
    <w:p w14:paraId="88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Трудовому кодексу Российской Федерации работник обязан возместить работодателю прямой действительный ущерб, причиненный его виновными противоправными действиями или бездействием. При этом необходимо доказать наличие вины работника, причинно-следственную связь между его действиями и возникшим ущербом.</w:t>
      </w:r>
    </w:p>
    <w:p w14:paraId="89000000">
      <w:pPr>
        <w:widowControl w:val="1"/>
        <w:spacing w:after="0" w:before="0" w:line="240" w:lineRule="auto"/>
        <w:ind w:firstLine="709" w:left="0"/>
        <w:jc w:val="both"/>
        <w:rPr>
          <w:rFonts w:ascii="Times New Roman" w:hAnsi="Times New Roman"/>
          <w:sz w:val="28"/>
        </w:rPr>
      </w:pPr>
      <w:r>
        <w:rPr>
          <w:rFonts w:ascii="Times New Roman" w:hAnsi="Times New Roman"/>
          <w:sz w:val="28"/>
        </w:rPr>
        <w:t>Незаконным может являться привлечение к материальной ответственности в случаях, когда:</w:t>
      </w:r>
    </w:p>
    <w:p w14:paraId="8A000000">
      <w:pPr>
        <w:widowControl w:val="1"/>
        <w:spacing w:after="0" w:before="0" w:line="240" w:lineRule="auto"/>
        <w:ind w:firstLine="709" w:left="0"/>
        <w:jc w:val="both"/>
        <w:rPr>
          <w:rFonts w:ascii="Times New Roman" w:hAnsi="Times New Roman"/>
          <w:sz w:val="28"/>
        </w:rPr>
      </w:pPr>
      <w:r>
        <w:rPr>
          <w:rFonts w:ascii="Times New Roman" w:hAnsi="Times New Roman"/>
          <w:sz w:val="28"/>
        </w:rPr>
        <w:t>отсутствует вина работника в причинении ущерба;</w:t>
      </w:r>
    </w:p>
    <w:p w14:paraId="8B000000">
      <w:pPr>
        <w:widowControl w:val="1"/>
        <w:spacing w:after="0" w:before="0" w:line="240" w:lineRule="auto"/>
        <w:ind w:firstLine="709" w:left="0"/>
        <w:jc w:val="both"/>
        <w:rPr>
          <w:rFonts w:ascii="Times New Roman" w:hAnsi="Times New Roman"/>
          <w:sz w:val="28"/>
        </w:rPr>
      </w:pPr>
      <w:r>
        <w:rPr>
          <w:rFonts w:ascii="Times New Roman" w:hAnsi="Times New Roman"/>
          <w:sz w:val="28"/>
        </w:rPr>
        <w:t>работодателем не установлены обстоятельства возникновения ущерба;</w:t>
      </w:r>
    </w:p>
    <w:p w14:paraId="8C000000">
      <w:pPr>
        <w:widowControl w:val="1"/>
        <w:spacing w:after="0" w:before="0" w:line="240" w:lineRule="auto"/>
        <w:ind w:firstLine="709" w:left="0"/>
        <w:jc w:val="both"/>
        <w:rPr>
          <w:rFonts w:ascii="Times New Roman" w:hAnsi="Times New Roman"/>
          <w:sz w:val="28"/>
        </w:rPr>
      </w:pPr>
      <w:r>
        <w:rPr>
          <w:rFonts w:ascii="Times New Roman" w:hAnsi="Times New Roman"/>
          <w:sz w:val="28"/>
        </w:rPr>
        <w:t>размер ущерба определен без проведения необходимых проверок;</w:t>
      </w:r>
    </w:p>
    <w:p w14:paraId="8D000000">
      <w:pPr>
        <w:widowControl w:val="1"/>
        <w:spacing w:after="0" w:before="0" w:line="240" w:lineRule="auto"/>
        <w:ind w:firstLine="709" w:left="0"/>
        <w:jc w:val="both"/>
        <w:rPr>
          <w:rFonts w:ascii="Times New Roman" w:hAnsi="Times New Roman"/>
          <w:sz w:val="28"/>
        </w:rPr>
      </w:pPr>
      <w:r>
        <w:rPr>
          <w:rFonts w:ascii="Times New Roman" w:hAnsi="Times New Roman"/>
          <w:sz w:val="28"/>
        </w:rPr>
        <w:t>с работника требуют возместить убытки, которые не относятся к прямому действительному ущербу;</w:t>
      </w:r>
    </w:p>
    <w:p w14:paraId="8E000000">
      <w:pPr>
        <w:widowControl w:val="1"/>
        <w:spacing w:after="0" w:before="0" w:line="240" w:lineRule="auto"/>
        <w:ind w:firstLine="709" w:left="0"/>
        <w:jc w:val="both"/>
        <w:rPr>
          <w:rFonts w:ascii="Times New Roman" w:hAnsi="Times New Roman"/>
          <w:sz w:val="28"/>
        </w:rPr>
      </w:pPr>
      <w:r>
        <w:rPr>
          <w:rFonts w:ascii="Times New Roman" w:hAnsi="Times New Roman"/>
          <w:sz w:val="28"/>
        </w:rPr>
        <w:t>нарушен порядок привлечения к ответственности.</w:t>
      </w:r>
    </w:p>
    <w:p w14:paraId="8F000000">
      <w:pPr>
        <w:widowControl w:val="1"/>
        <w:spacing w:after="0" w:before="0" w:line="240" w:lineRule="auto"/>
        <w:ind w:firstLine="709" w:left="0"/>
        <w:jc w:val="both"/>
        <w:rPr>
          <w:rFonts w:ascii="Times New Roman" w:hAnsi="Times New Roman"/>
          <w:sz w:val="28"/>
        </w:rPr>
      </w:pPr>
      <w:r>
        <w:rPr>
          <w:rFonts w:ascii="Times New Roman" w:hAnsi="Times New Roman"/>
          <w:sz w:val="28"/>
        </w:rPr>
        <w:t>До принятия решения о взыскании ущерба работодатель обязан провести проверку для установления размера причиненного вреда и причин его возникновения, а также затребовать от работника письменное объяснение.</w:t>
      </w:r>
      <w:r>
        <w:rPr>
          <w:rFonts w:ascii="Times New Roman" w:hAnsi="Times New Roman"/>
          <w:sz w:val="28"/>
        </w:rPr>
        <w:t xml:space="preserve"> </w:t>
      </w:r>
      <w:r>
        <w:rPr>
          <w:rFonts w:ascii="Times New Roman" w:hAnsi="Times New Roman"/>
          <w:sz w:val="28"/>
        </w:rPr>
        <w:t>Работник имеет право знакомиться с материалами проверки, представлять свои возражения и обжаловать незаконные действия работодателя в государственную инспекцию труда, комиссию по трудовым спорам или в суд.</w:t>
      </w:r>
    </w:p>
    <w:p w14:paraId="90000000">
      <w:pPr>
        <w:widowControl w:val="1"/>
        <w:spacing w:after="0" w:before="0" w:line="240" w:lineRule="auto"/>
        <w:ind w:firstLine="709" w:left="0"/>
        <w:jc w:val="both"/>
        <w:rPr>
          <w:rFonts w:ascii="Times New Roman" w:hAnsi="Times New Roman"/>
          <w:sz w:val="28"/>
        </w:rPr>
      </w:pPr>
      <w:r>
        <w:rPr>
          <w:rFonts w:ascii="Times New Roman" w:hAnsi="Times New Roman"/>
          <w:sz w:val="28"/>
        </w:rPr>
        <w:t>У</w:t>
      </w:r>
      <w:r>
        <w:rPr>
          <w:rFonts w:ascii="Times New Roman" w:hAnsi="Times New Roman"/>
          <w:sz w:val="28"/>
        </w:rPr>
        <w:t>держание денежных средств из заработной платы допускается только в случаях и порядке, установленных законом. Самовольное уменьшение заработной платы работника является нарушением его трудовых прав.</w:t>
      </w:r>
    </w:p>
    <w:p w14:paraId="91000000">
      <w:pPr>
        <w:widowControl w:val="1"/>
        <w:spacing w:after="0" w:before="0" w:line="240" w:lineRule="auto"/>
        <w:ind w:firstLine="709" w:left="0"/>
        <w:jc w:val="both"/>
        <w:rPr>
          <w:rFonts w:ascii="Times New Roman" w:hAnsi="Times New Roman"/>
          <w:sz w:val="28"/>
        </w:rPr>
      </w:pPr>
    </w:p>
    <w:p w14:paraId="92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Права работников при смене собственника организации</w:t>
      </w:r>
    </w:p>
    <w:p w14:paraId="93000000">
      <w:pPr>
        <w:widowControl w:val="1"/>
        <w:spacing w:after="0" w:before="0" w:line="240" w:lineRule="auto"/>
        <w:ind w:firstLine="709" w:left="0"/>
        <w:jc w:val="both"/>
        <w:rPr>
          <w:rFonts w:ascii="Times New Roman" w:hAnsi="Times New Roman"/>
          <w:sz w:val="28"/>
        </w:rPr>
      </w:pPr>
    </w:p>
    <w:p w14:paraId="94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75 Трудового кодекса Российской Федерации при смене собственника имущества организации действие трудовых договоров с работниками продолжается. Новый собственник обязан соблюдать права работников и выполнять обязанности работодателя, предусмотренные трудовым законодательством.</w:t>
      </w:r>
      <w:r>
        <w:rPr>
          <w:rFonts w:ascii="Times New Roman" w:hAnsi="Times New Roman"/>
          <w:sz w:val="28"/>
        </w:rPr>
        <w:t xml:space="preserve"> </w:t>
      </w:r>
      <w:r>
        <w:rPr>
          <w:rFonts w:ascii="Times New Roman" w:hAnsi="Times New Roman"/>
          <w:sz w:val="28"/>
        </w:rPr>
        <w:t>Сам факт перехода права собственности на имущество организации не является основанием для увольнения работников. Трудовые отношения продолжаются на прежних условиях, если иное не предусмотрено законом.</w:t>
      </w:r>
    </w:p>
    <w:p w14:paraId="95000000">
      <w:pPr>
        <w:widowControl w:val="1"/>
        <w:spacing w:after="0" w:before="0" w:line="240" w:lineRule="auto"/>
        <w:ind w:firstLine="709" w:left="0"/>
        <w:jc w:val="both"/>
        <w:rPr>
          <w:rFonts w:ascii="Times New Roman" w:hAnsi="Times New Roman"/>
          <w:sz w:val="28"/>
        </w:rPr>
      </w:pPr>
      <w:r>
        <w:rPr>
          <w:rFonts w:ascii="Times New Roman" w:hAnsi="Times New Roman"/>
          <w:sz w:val="28"/>
        </w:rPr>
        <w:t>Исключение установлено для руководителя организации, его заместителей и главного бухгалтера. Новый собственник вправе принять решение о прекращении трудовых договоров с указанными лицами не позднее трех месяцев со дня возникновения у него права собственности.</w:t>
      </w:r>
    </w:p>
    <w:p w14:paraId="96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увольнении в связи со сменой собственника указанным работникам выплачивается компенсация в размере не ниже трех средних месячных заработков.</w:t>
      </w:r>
    </w:p>
    <w:p w14:paraId="97000000">
      <w:pPr>
        <w:widowControl w:val="1"/>
        <w:spacing w:after="0" w:before="0" w:line="240" w:lineRule="auto"/>
        <w:ind w:firstLine="709" w:left="0"/>
        <w:jc w:val="both"/>
        <w:rPr>
          <w:rFonts w:ascii="Times New Roman" w:hAnsi="Times New Roman"/>
          <w:sz w:val="28"/>
        </w:rPr>
      </w:pPr>
      <w:r>
        <w:rPr>
          <w:rFonts w:ascii="Times New Roman" w:hAnsi="Times New Roman"/>
          <w:sz w:val="28"/>
        </w:rPr>
        <w:t>Другие работники организации не могут быть уволены только по причине смены собственника. Изменение работодателя само по себе не влияет на размер заработной платы, продолжительность рабочего времени, предоставление отпусков и иные условия трудового договора.</w:t>
      </w:r>
    </w:p>
    <w:p w14:paraId="98000000">
      <w:pPr>
        <w:widowControl w:val="1"/>
        <w:spacing w:after="0" w:before="0" w:line="240" w:lineRule="auto"/>
        <w:ind w:firstLine="709" w:left="0"/>
        <w:jc w:val="both"/>
        <w:rPr>
          <w:rFonts w:ascii="Times New Roman" w:hAnsi="Times New Roman"/>
          <w:sz w:val="28"/>
        </w:rPr>
      </w:pPr>
      <w:r>
        <w:rPr>
          <w:rFonts w:ascii="Times New Roman" w:hAnsi="Times New Roman"/>
          <w:sz w:val="28"/>
        </w:rPr>
        <w:t>Если после смены собственника происходит сокращение численности или штата работников, оно должно проводиться с соблюдением требований трудового законодательства, включая уведомление работников и предоставление предусмотренных законом гарантий.</w:t>
      </w:r>
      <w:r>
        <w:rPr>
          <w:rFonts w:ascii="Times New Roman" w:hAnsi="Times New Roman"/>
          <w:sz w:val="28"/>
        </w:rPr>
        <w:t xml:space="preserve"> </w:t>
      </w:r>
      <w:r>
        <w:rPr>
          <w:rFonts w:ascii="Times New Roman" w:hAnsi="Times New Roman"/>
          <w:sz w:val="28"/>
        </w:rPr>
        <w:t>Работники имеют право получать информацию об изменении собственника, требовать соблюдения условий трудового договора и обжаловать незаконные действия работодателя в государственную инспекцию труда или суд.</w:t>
      </w:r>
    </w:p>
    <w:p w14:paraId="99000000">
      <w:pPr>
        <w:widowControl w:val="1"/>
        <w:spacing w:after="0" w:before="0" w:line="240" w:lineRule="auto"/>
        <w:ind w:firstLine="709" w:left="0"/>
        <w:jc w:val="both"/>
        <w:rPr>
          <w:rFonts w:ascii="Times New Roman" w:hAnsi="Times New Roman"/>
          <w:sz w:val="28"/>
        </w:rPr>
      </w:pPr>
    </w:p>
    <w:p w14:paraId="9A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Гарантии работникам, обучающимся заочно</w:t>
      </w:r>
    </w:p>
    <w:p w14:paraId="9B000000">
      <w:pPr>
        <w:widowControl w:val="1"/>
        <w:spacing w:after="0" w:before="0" w:line="240" w:lineRule="auto"/>
        <w:ind w:firstLine="709" w:left="0"/>
        <w:jc w:val="both"/>
        <w:rPr>
          <w:rFonts w:ascii="Times New Roman" w:hAnsi="Times New Roman"/>
          <w:sz w:val="28"/>
        </w:rPr>
      </w:pPr>
    </w:p>
    <w:p w14:paraId="9C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главе 26 Трудового кодекса Российской Федерации работникам, совмещающим работу с обучением, предоставляются дополнительные гарантии и компенсации. К ним относятся учебные отпуска, сокращение рабочего времени в предусмотренных законом случаях, а также сохранение среднего заработка за период прохождения обучения.</w:t>
      </w:r>
    </w:p>
    <w:p w14:paraId="9D000000">
      <w:pPr>
        <w:widowControl w:val="1"/>
        <w:spacing w:after="0" w:before="0" w:line="240" w:lineRule="auto"/>
        <w:ind w:firstLine="709" w:left="0"/>
        <w:jc w:val="both"/>
        <w:rPr>
          <w:rFonts w:ascii="Times New Roman" w:hAnsi="Times New Roman"/>
          <w:sz w:val="28"/>
        </w:rPr>
      </w:pPr>
      <w:r>
        <w:rPr>
          <w:rFonts w:ascii="Times New Roman" w:hAnsi="Times New Roman"/>
          <w:sz w:val="28"/>
        </w:rPr>
        <w:t>Работник, обучающийся заочно или очно-заочно в образовательной организации, имеющей государственную аккредитацию, при соблюдении установленных условий имеет право на предоставление учебного отпуска для прохождения промежуточной аттестации, государственной итоговой аттестации и выполнения иных учебных обязанностей.</w:t>
      </w:r>
    </w:p>
    <w:p w14:paraId="9E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Продолжительность учебного отпуска зависит от уровня образования и целей обучения. Например, для прохождения промежуточной аттестации устанавливаются определенные сроки, предусмотренные Трудовым кодексом Российской Федерации.</w:t>
      </w:r>
    </w:p>
    <w:p w14:paraId="9F000000">
      <w:pPr>
        <w:widowControl w:val="1"/>
        <w:spacing w:after="0" w:before="0" w:line="240" w:lineRule="auto"/>
        <w:ind w:firstLine="709" w:left="0"/>
        <w:jc w:val="both"/>
        <w:rPr>
          <w:rFonts w:ascii="Times New Roman" w:hAnsi="Times New Roman"/>
          <w:sz w:val="28"/>
        </w:rPr>
      </w:pPr>
      <w:r>
        <w:rPr>
          <w:rFonts w:ascii="Times New Roman" w:hAnsi="Times New Roman"/>
          <w:sz w:val="28"/>
        </w:rPr>
        <w:t>Для получения гарантий работнику необходимо предоставить работодателю справку-вызов из образовательной организации. На основании данного документа оформляется приказ о предоставлении учебного отпуска.</w:t>
      </w:r>
    </w:p>
    <w:p w14:paraId="A0000000">
      <w:pPr>
        <w:widowControl w:val="1"/>
        <w:spacing w:after="0" w:before="0" w:line="240" w:lineRule="auto"/>
        <w:ind w:firstLine="709" w:left="0"/>
        <w:jc w:val="both"/>
        <w:rPr>
          <w:rFonts w:ascii="Times New Roman" w:hAnsi="Times New Roman"/>
          <w:sz w:val="28"/>
        </w:rPr>
      </w:pPr>
    </w:p>
    <w:p w14:paraId="A1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 xml:space="preserve">Сервитут: право ограниченного пользования </w:t>
      </w:r>
    </w:p>
    <w:p w14:paraId="A2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чужим земельным участком</w:t>
      </w:r>
    </w:p>
    <w:p w14:paraId="A3000000">
      <w:pPr>
        <w:widowControl w:val="1"/>
        <w:spacing w:after="0" w:before="0" w:line="240" w:lineRule="auto"/>
        <w:ind w:firstLine="709" w:left="0"/>
        <w:jc w:val="both"/>
        <w:rPr>
          <w:rFonts w:ascii="Times New Roman" w:hAnsi="Times New Roman"/>
          <w:sz w:val="28"/>
        </w:rPr>
      </w:pPr>
    </w:p>
    <w:p w14:paraId="A4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274 Гражданского кодекса Российской Федерации собственник земельного участка вправе требовать от собственника соседнего участка предоставления права ограниченного пользования в случаях, когда без этого невозможно обеспечить использование своего имущества.</w:t>
      </w:r>
    </w:p>
    <w:p w14:paraId="A5000000">
      <w:pPr>
        <w:widowControl w:val="1"/>
        <w:spacing w:after="0" w:before="0" w:line="240" w:lineRule="auto"/>
        <w:ind w:firstLine="709" w:left="0"/>
        <w:jc w:val="both"/>
        <w:rPr>
          <w:rFonts w:ascii="Times New Roman" w:hAnsi="Times New Roman"/>
          <w:sz w:val="28"/>
        </w:rPr>
      </w:pPr>
      <w:r>
        <w:rPr>
          <w:rFonts w:ascii="Times New Roman" w:hAnsi="Times New Roman"/>
          <w:sz w:val="28"/>
        </w:rPr>
        <w:t>Сервитут может устанавливаться, например, для обеспечения прохода или проезда через чужой земельный участок, прокладки и эксплуатации инженерных коммуникаций, водоснабжения, а также для иных целей, которые невозможно обеспечить другим способом</w:t>
      </w:r>
      <w:r>
        <w:rPr>
          <w:rFonts w:ascii="Times New Roman" w:hAnsi="Times New Roman"/>
          <w:sz w:val="28"/>
        </w:rPr>
        <w:t xml:space="preserve">. </w:t>
      </w:r>
      <w:r>
        <w:rPr>
          <w:rFonts w:ascii="Times New Roman" w:hAnsi="Times New Roman"/>
          <w:sz w:val="28"/>
        </w:rPr>
        <w:t>Установление сервитута возможно по соглашению между собственниками земельных участков. Такое соглашение подлежит государственной регистрации, если сервитут устанавливается в отношении земельного участка, права на который зарегистрированы в Едином государственном реестре недвижимости.</w:t>
      </w:r>
    </w:p>
    <w:p w14:paraId="A6000000">
      <w:pPr>
        <w:widowControl w:val="1"/>
        <w:spacing w:after="0" w:before="0" w:line="240" w:lineRule="auto"/>
        <w:ind w:firstLine="709" w:left="0"/>
        <w:jc w:val="both"/>
        <w:rPr>
          <w:rFonts w:ascii="Times New Roman" w:hAnsi="Times New Roman"/>
          <w:sz w:val="28"/>
        </w:rPr>
      </w:pPr>
      <w:r>
        <w:rPr>
          <w:rFonts w:ascii="Times New Roman" w:hAnsi="Times New Roman"/>
          <w:sz w:val="28"/>
        </w:rPr>
        <w:t>Если собственники не смогли договориться добровольно, заинтересованное лицо вправе обратиться в суд с требованием об установлении сервитута. При этом суд учитывает необходимость такого ограничения, возможность использования участка и соблюдение прав собственника земли.</w:t>
      </w:r>
    </w:p>
    <w:p w14:paraId="A7000000">
      <w:pPr>
        <w:widowControl w:val="1"/>
        <w:spacing w:after="0" w:before="0" w:line="240" w:lineRule="auto"/>
        <w:ind w:firstLine="709" w:left="0"/>
        <w:jc w:val="both"/>
        <w:rPr>
          <w:rFonts w:ascii="Times New Roman" w:hAnsi="Times New Roman"/>
          <w:sz w:val="28"/>
        </w:rPr>
      </w:pPr>
      <w:r>
        <w:rPr>
          <w:rFonts w:ascii="Times New Roman" w:hAnsi="Times New Roman"/>
          <w:sz w:val="28"/>
        </w:rPr>
        <w:t>Сервитут не прекращает право собственности на земельный участок и не предоставляет пользователю право распоряжаться чужой землей. Собственник участка сохраняет все права на свое имущество, однако обязан не препятствовать законному использованию установленного сервитута.</w:t>
      </w:r>
      <w:r>
        <w:rPr>
          <w:rFonts w:ascii="Times New Roman" w:hAnsi="Times New Roman"/>
          <w:sz w:val="28"/>
        </w:rPr>
        <w:t xml:space="preserve"> </w:t>
      </w:r>
      <w:r>
        <w:rPr>
          <w:rFonts w:ascii="Times New Roman" w:hAnsi="Times New Roman"/>
          <w:sz w:val="28"/>
        </w:rPr>
        <w:t>За пользование земельным участком в рамках сервитута может устанавливаться плата, если иное не предусмотрено законом или соглашением сторон. Размер платы определяется с учетом характера и объема ограничений, возникающих для собственника участка.</w:t>
      </w:r>
    </w:p>
    <w:p w14:paraId="A8000000">
      <w:pPr>
        <w:widowControl w:val="1"/>
        <w:spacing w:after="0" w:before="0" w:line="240" w:lineRule="auto"/>
        <w:ind w:firstLine="709" w:left="0"/>
        <w:jc w:val="both"/>
        <w:rPr>
          <w:rFonts w:ascii="Times New Roman" w:hAnsi="Times New Roman"/>
          <w:sz w:val="28"/>
        </w:rPr>
      </w:pPr>
    </w:p>
    <w:p w14:paraId="A9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Наследование долгов умершего: ответственность наследников</w:t>
      </w:r>
    </w:p>
    <w:p w14:paraId="AA000000">
      <w:pPr>
        <w:widowControl w:val="1"/>
        <w:spacing w:after="0" w:before="0" w:line="240" w:lineRule="auto"/>
        <w:ind w:firstLine="709" w:left="0"/>
        <w:jc w:val="both"/>
        <w:rPr>
          <w:rFonts w:ascii="Times New Roman" w:hAnsi="Times New Roman"/>
          <w:sz w:val="28"/>
        </w:rPr>
      </w:pPr>
    </w:p>
    <w:p w14:paraId="AB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1175 Гражданского кодекса Российской Федерации наследники, принявшие наследство, отвечают по долгам наследодателя солидарно в пределах стоимости перешедшего к ним наследственного имущества.Это означает, что наследник не обязан погашать долги умершего за счет собственного имущества. Размер ответственности ограничивается стоимостью имущества, полученного в порядке наследования.</w:t>
      </w:r>
    </w:p>
    <w:p w14:paraId="AC000000">
      <w:pPr>
        <w:widowControl w:val="1"/>
        <w:spacing w:after="0" w:before="0" w:line="240" w:lineRule="auto"/>
        <w:ind w:firstLine="709" w:left="0"/>
        <w:jc w:val="both"/>
        <w:rPr>
          <w:rFonts w:ascii="Times New Roman" w:hAnsi="Times New Roman"/>
          <w:sz w:val="28"/>
        </w:rPr>
      </w:pPr>
      <w:r>
        <w:rPr>
          <w:rFonts w:ascii="Times New Roman" w:hAnsi="Times New Roman"/>
          <w:sz w:val="28"/>
        </w:rPr>
        <w:t>К наследственным долгам могут относиться, например, задолженность по кредитам, займам, коммунальным платежам, обязательствам по договорам и иным имущественным обязанностям, которые не прекращаются со смертью гражданина.</w:t>
      </w:r>
    </w:p>
    <w:p w14:paraId="AD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этом не все обязанности переходят по наследству. Не наследуются права и обязанности, неразрывно связанные с личностью умершего, а также требования о возмещении вреда, причиненного жизни или здоровью, и иные обязательства, прекращение которых предусмотрено законом.</w:t>
      </w:r>
      <w:r>
        <w:rPr>
          <w:rFonts w:ascii="Times New Roman" w:hAnsi="Times New Roman"/>
          <w:sz w:val="28"/>
        </w:rPr>
        <w:t xml:space="preserve"> </w:t>
      </w:r>
      <w:r>
        <w:rPr>
          <w:rFonts w:ascii="Times New Roman" w:hAnsi="Times New Roman"/>
          <w:sz w:val="28"/>
        </w:rPr>
        <w:t>Наследник вправе отказаться от принятия наследства в установленном законом порядке. В этом случае к нему не переходят ни имущество умершего, ни связанные с ним долговые обязательства.</w:t>
      </w:r>
    </w:p>
    <w:p w14:paraId="AE000000">
      <w:pPr>
        <w:widowControl w:val="1"/>
        <w:spacing w:after="0" w:before="0" w:line="240" w:lineRule="auto"/>
        <w:ind w:firstLine="709" w:left="0"/>
        <w:jc w:val="both"/>
        <w:rPr>
          <w:rFonts w:ascii="Times New Roman" w:hAnsi="Times New Roman"/>
          <w:sz w:val="28"/>
        </w:rPr>
      </w:pPr>
      <w:r>
        <w:rPr>
          <w:rFonts w:ascii="Times New Roman" w:hAnsi="Times New Roman"/>
          <w:sz w:val="28"/>
        </w:rPr>
        <w:t>К</w:t>
      </w:r>
      <w:r>
        <w:rPr>
          <w:rFonts w:ascii="Times New Roman" w:hAnsi="Times New Roman"/>
          <w:sz w:val="28"/>
        </w:rPr>
        <w:t>редиторы наследодателя вправе предъявить требования к наследникам, принявшим наследство, однако такие требования должны быть заявлены с соблюдением требований законодательства и не могут превышать стоимость наследственного имущества.</w:t>
      </w:r>
    </w:p>
    <w:p w14:paraId="AF000000">
      <w:pPr>
        <w:widowControl w:val="1"/>
        <w:spacing w:after="0" w:before="0" w:line="240" w:lineRule="auto"/>
        <w:ind w:firstLine="709" w:left="0"/>
        <w:jc w:val="both"/>
        <w:rPr>
          <w:rFonts w:ascii="Times New Roman" w:hAnsi="Times New Roman"/>
          <w:sz w:val="28"/>
        </w:rPr>
      </w:pPr>
    </w:p>
    <w:p w14:paraId="B0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Отказ от наследства: порядок и правовые последствия</w:t>
      </w:r>
    </w:p>
    <w:p w14:paraId="B1000000">
      <w:pPr>
        <w:widowControl w:val="1"/>
        <w:spacing w:after="0" w:before="0" w:line="240" w:lineRule="auto"/>
        <w:ind w:firstLine="709" w:left="0"/>
        <w:jc w:val="both"/>
        <w:rPr>
          <w:rFonts w:ascii="Times New Roman" w:hAnsi="Times New Roman"/>
          <w:sz w:val="28"/>
        </w:rPr>
      </w:pPr>
    </w:p>
    <w:p w14:paraId="B2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Принятие наследства является правом, а не обязанностью гражданина. Закон предоставляет наследнику возможность самостоятельно решить, принимать ли имущество умершего или отказаться от наследства в установленном порядке.</w:t>
      </w:r>
    </w:p>
    <w:p w14:paraId="B3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1157 Гражданского кодекса Российской Федерации наследник вправе отказаться от наследства в пользу других лиц либо без указания лиц, в пользу которых он отказывается.</w:t>
      </w:r>
    </w:p>
    <w:p w14:paraId="B4000000">
      <w:pPr>
        <w:widowControl w:val="1"/>
        <w:spacing w:after="0" w:before="0" w:line="240" w:lineRule="auto"/>
        <w:ind w:firstLine="709" w:left="0"/>
        <w:jc w:val="both"/>
        <w:rPr>
          <w:rFonts w:ascii="Times New Roman" w:hAnsi="Times New Roman"/>
          <w:sz w:val="28"/>
        </w:rPr>
      </w:pPr>
      <w:r>
        <w:rPr>
          <w:rFonts w:ascii="Times New Roman" w:hAnsi="Times New Roman"/>
          <w:sz w:val="28"/>
        </w:rPr>
        <w:t>Отказ от наследства может быть заявлен в течение срока, установленного для принятия наследства, то есть в течение шести месяцев со дня открытия наследства. Для этого наследнику необходимо обратиться к нотариусу по месту открытия наследства с соответствующим заявлением.</w:t>
      </w:r>
    </w:p>
    <w:p w14:paraId="B5000000">
      <w:pPr>
        <w:widowControl w:val="1"/>
        <w:spacing w:after="0" w:before="0" w:line="240" w:lineRule="auto"/>
        <w:ind w:firstLine="709" w:left="0"/>
        <w:jc w:val="both"/>
        <w:rPr>
          <w:rFonts w:ascii="Times New Roman" w:hAnsi="Times New Roman"/>
          <w:sz w:val="28"/>
        </w:rPr>
      </w:pPr>
      <w:r>
        <w:rPr>
          <w:rFonts w:ascii="Times New Roman" w:hAnsi="Times New Roman"/>
          <w:sz w:val="28"/>
        </w:rPr>
        <w:t>Отказ от наследства является добровольным и должен быть совершён лично наследником. Представление заявления через представителя возможно только при наличии специально предусмотренных полномочий в доверенности.</w:t>
      </w:r>
    </w:p>
    <w:p w14:paraId="B6000000">
      <w:pPr>
        <w:widowControl w:val="1"/>
        <w:spacing w:after="0" w:before="0" w:line="240" w:lineRule="auto"/>
        <w:ind w:firstLine="709" w:left="0"/>
        <w:jc w:val="both"/>
        <w:rPr>
          <w:rFonts w:ascii="Times New Roman" w:hAnsi="Times New Roman"/>
          <w:sz w:val="28"/>
        </w:rPr>
      </w:pPr>
      <w:r>
        <w:rPr>
          <w:rFonts w:ascii="Times New Roman" w:hAnsi="Times New Roman"/>
          <w:sz w:val="28"/>
        </w:rPr>
        <w:t>Наследник может отказаться от наследства, в том числе если стоимость долгов умершего превышает ценность имущества или если получение наследства по каким-либо причинам не соответствует его интересам.</w:t>
      </w:r>
      <w:r>
        <w:rPr>
          <w:rFonts w:ascii="Times New Roman" w:hAnsi="Times New Roman"/>
          <w:sz w:val="28"/>
        </w:rPr>
        <w:t xml:space="preserve"> </w:t>
      </w:r>
      <w:r>
        <w:rPr>
          <w:rFonts w:ascii="Times New Roman" w:hAnsi="Times New Roman"/>
          <w:sz w:val="28"/>
        </w:rPr>
        <w:t>При этом не допускается отказ от части наследства. Если наследник принимает наследство, он принимает его полностью, включая все имущество и связанные с ним обязательства, если иное не предусмотрено законом.</w:t>
      </w:r>
    </w:p>
    <w:p w14:paraId="B7000000">
      <w:pPr>
        <w:widowControl w:val="1"/>
        <w:spacing w:after="0" w:before="0" w:line="240" w:lineRule="auto"/>
        <w:ind w:firstLine="709" w:left="0"/>
        <w:jc w:val="both"/>
        <w:rPr>
          <w:rFonts w:ascii="Times New Roman" w:hAnsi="Times New Roman"/>
          <w:sz w:val="28"/>
        </w:rPr>
      </w:pPr>
    </w:p>
    <w:p w14:paraId="B8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 xml:space="preserve">Признание гражданина безвестно отсутствующим: </w:t>
      </w:r>
    </w:p>
    <w:p w14:paraId="B9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порядок и правовые последствия</w:t>
      </w:r>
    </w:p>
    <w:p w14:paraId="BA000000">
      <w:pPr>
        <w:widowControl w:val="1"/>
        <w:spacing w:after="0" w:before="0" w:line="240" w:lineRule="auto"/>
        <w:ind w:firstLine="709" w:left="0"/>
        <w:jc w:val="both"/>
        <w:rPr>
          <w:rFonts w:ascii="Times New Roman" w:hAnsi="Times New Roman"/>
          <w:sz w:val="28"/>
        </w:rPr>
      </w:pPr>
    </w:p>
    <w:p w14:paraId="BB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42 Гражданского кодекса Российской Федерации гражданин может быть признан безвестно отсутствующим по заявлению заинтересованных лиц, если в течение одного года в месте его жительства нет сведений о месте его пребывания.</w:t>
      </w:r>
    </w:p>
    <w:p w14:paraId="BC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Признание гражданина безвестно отсутствующим осуществляется судом в порядке, установленном гражданским процессуальным законодательством. Заявление в суд могут подать лица, для которых установление такого факта имеет юридическое значение, например родственники, кредиторы или иные заинтересованные лица.</w:t>
      </w:r>
    </w:p>
    <w:p w14:paraId="BD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рассмотрении дела суд устанавливает обстоятельства отсутствия гражданина, выясняет, предпринимались ли меры для его розыска, а также оценивает представленные доказательства отсутствия сведений о его местонахождении.После признания гражданина безвестно отсутствующим над его имуществом может быть установлено управление. Управляющий назначается органом опеки и попечительства и действует в целях сохранения имущества и исполнения обязательств отсутствующего лица.</w:t>
      </w:r>
    </w:p>
    <w:p w14:paraId="BE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Признание гражданина безвестно отсутствующим может иметь значение для решения различных юридических вопросов, в том числе связанных с распоряжением имуществом, исполнением обязательств, а также реализацией прав членов семьи.</w:t>
      </w:r>
    </w:p>
    <w:p w14:paraId="BF000000">
      <w:pPr>
        <w:widowControl w:val="1"/>
        <w:spacing w:after="0" w:before="0" w:line="240" w:lineRule="auto"/>
        <w:ind w:firstLine="709" w:left="0"/>
        <w:jc w:val="both"/>
        <w:rPr>
          <w:rFonts w:ascii="Times New Roman" w:hAnsi="Times New Roman"/>
          <w:sz w:val="28"/>
        </w:rPr>
      </w:pPr>
    </w:p>
    <w:p w14:paraId="C0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Признание гражданина умершим: порядок и правовые последствия</w:t>
      </w:r>
    </w:p>
    <w:p w14:paraId="C1000000">
      <w:pPr>
        <w:widowControl w:val="1"/>
        <w:spacing w:after="0" w:before="0" w:line="240" w:lineRule="auto"/>
        <w:ind w:firstLine="709" w:left="0"/>
        <w:jc w:val="both"/>
        <w:rPr>
          <w:rFonts w:ascii="Times New Roman" w:hAnsi="Times New Roman"/>
          <w:sz w:val="28"/>
        </w:rPr>
      </w:pPr>
    </w:p>
    <w:p w14:paraId="C2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45 Гражданского кодекса Российской Федерации гражданин может быть объявлен судом умершим, если в месте его жительства отсутствуют сведения о месте его пребывания в течение пяти лет.</w:t>
      </w:r>
    </w:p>
    <w:p w14:paraId="C3000000">
      <w:pPr>
        <w:widowControl w:val="1"/>
        <w:spacing w:after="0" w:before="0" w:line="240" w:lineRule="auto"/>
        <w:ind w:firstLine="709" w:left="0"/>
        <w:jc w:val="both"/>
        <w:rPr>
          <w:rFonts w:ascii="Times New Roman" w:hAnsi="Times New Roman"/>
          <w:sz w:val="28"/>
        </w:rPr>
      </w:pPr>
      <w:r>
        <w:rPr>
          <w:rFonts w:ascii="Times New Roman" w:hAnsi="Times New Roman"/>
          <w:sz w:val="28"/>
        </w:rPr>
        <w:t>Срок для признания гражданина умершим может быть сокращен до шести месяцев, если он пропал без вести при обстоятельствах, угрожавших смертью или дающих основание предполагать его гибель от определенного несчастного случая.</w:t>
      </w:r>
    </w:p>
    <w:p w14:paraId="C4000000">
      <w:pPr>
        <w:widowControl w:val="1"/>
        <w:spacing w:after="0" w:before="0" w:line="240" w:lineRule="auto"/>
        <w:ind w:firstLine="709" w:left="0"/>
        <w:jc w:val="both"/>
        <w:rPr>
          <w:rFonts w:ascii="Times New Roman" w:hAnsi="Times New Roman"/>
          <w:sz w:val="28"/>
        </w:rPr>
      </w:pPr>
      <w:r>
        <w:rPr>
          <w:rFonts w:ascii="Times New Roman" w:hAnsi="Times New Roman"/>
          <w:sz w:val="28"/>
        </w:rPr>
        <w:t>Также военнослужащий или иной гражданин, пропавший без вести в связи с военными действиями, может быть объявлен умершим не ранее чем по истечении двух лет со дня окончания военных действий.</w:t>
      </w:r>
    </w:p>
    <w:p w14:paraId="C5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Признание гражданина умершим осуществляется судом в порядке, установленном гражданским процессуальным законодательством. Заявление могут подать заинтересованные лица, которым необходимо устранить возникшую правовую неопределенность, например наследники, родственники или иные лица, чьи права зависят от установления данного факта.</w:t>
      </w:r>
    </w:p>
    <w:p w14:paraId="C6000000">
      <w:pPr>
        <w:widowControl w:val="1"/>
        <w:spacing w:after="0" w:before="0" w:line="240" w:lineRule="auto"/>
        <w:ind w:firstLine="709" w:left="0"/>
        <w:jc w:val="both"/>
        <w:rPr>
          <w:rFonts w:ascii="Times New Roman" w:hAnsi="Times New Roman"/>
          <w:sz w:val="28"/>
        </w:rPr>
      </w:pPr>
      <w:r>
        <w:rPr>
          <w:rFonts w:ascii="Times New Roman" w:hAnsi="Times New Roman"/>
          <w:sz w:val="28"/>
        </w:rPr>
        <w:t>На основании решения суда о признании гражданина умершим производится государственная регистрация смерти и оформляется свидетельство о смерти.</w:t>
      </w:r>
      <w:r>
        <w:rPr>
          <w:rFonts w:ascii="Times New Roman" w:hAnsi="Times New Roman"/>
          <w:sz w:val="28"/>
        </w:rPr>
        <w:t xml:space="preserve"> </w:t>
      </w:r>
      <w:r>
        <w:rPr>
          <w:rFonts w:ascii="Times New Roman" w:hAnsi="Times New Roman"/>
          <w:sz w:val="28"/>
        </w:rPr>
        <w:t>При этом следует учитывать, что объявление гражданина умершим не означает, что его смерть была фактически установлена. Если гражданин объявится либо будет установлено место его пребывания, суд может отменить решение о признании его умершим.</w:t>
      </w:r>
    </w:p>
    <w:p w14:paraId="C7000000">
      <w:pPr>
        <w:widowControl w:val="1"/>
        <w:spacing w:after="0" w:before="0" w:line="240" w:lineRule="auto"/>
        <w:ind w:firstLine="709" w:left="0"/>
        <w:jc w:val="both"/>
        <w:rPr>
          <w:rFonts w:ascii="Times New Roman" w:hAnsi="Times New Roman"/>
          <w:sz w:val="28"/>
        </w:rPr>
      </w:pPr>
    </w:p>
    <w:p w14:paraId="C8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 xml:space="preserve">Самозащита гражданских прав: </w:t>
      </w:r>
    </w:p>
    <w:p w14:paraId="C9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порядок реализации по статье 14 ГК РФ</w:t>
      </w:r>
    </w:p>
    <w:p w14:paraId="CA000000">
      <w:pPr>
        <w:widowControl w:val="1"/>
        <w:spacing w:after="0" w:before="0" w:line="240" w:lineRule="auto"/>
        <w:ind w:firstLine="709" w:left="0"/>
        <w:jc w:val="both"/>
        <w:rPr>
          <w:rFonts w:ascii="Times New Roman" w:hAnsi="Times New Roman"/>
          <w:sz w:val="28"/>
        </w:rPr>
      </w:pPr>
    </w:p>
    <w:p w14:paraId="CB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14 Гражданского кодекса Российской Федерации допускается самозащита гражданских прав, если способы защиты соответствуют нарушению и не выходят за пределы действий, необходимых для его пресечения.</w:t>
      </w:r>
    </w:p>
    <w:p w14:paraId="CC000000">
      <w:pPr>
        <w:widowControl w:val="1"/>
        <w:spacing w:after="0" w:before="0" w:line="240" w:lineRule="auto"/>
        <w:ind w:firstLine="709" w:left="0"/>
        <w:jc w:val="both"/>
        <w:rPr>
          <w:rFonts w:ascii="Times New Roman" w:hAnsi="Times New Roman"/>
          <w:sz w:val="28"/>
        </w:rPr>
      </w:pPr>
      <w:r>
        <w:rPr>
          <w:rFonts w:ascii="Times New Roman" w:hAnsi="Times New Roman"/>
          <w:sz w:val="28"/>
        </w:rPr>
        <w:t>Самозащита представляет собой самостоятельные действия лица, направленные на предотвращение нарушения или восстановление нарушенного права без обращения в государственные органы или суд.</w:t>
      </w:r>
    </w:p>
    <w:p w14:paraId="CD000000">
      <w:pPr>
        <w:widowControl w:val="1"/>
        <w:spacing w:after="0" w:before="0" w:line="240" w:lineRule="auto"/>
        <w:ind w:firstLine="709" w:left="0"/>
        <w:jc w:val="both"/>
        <w:rPr>
          <w:rFonts w:ascii="Times New Roman" w:hAnsi="Times New Roman"/>
          <w:sz w:val="28"/>
        </w:rPr>
      </w:pPr>
      <w:r>
        <w:rPr>
          <w:rFonts w:ascii="Times New Roman" w:hAnsi="Times New Roman"/>
          <w:sz w:val="28"/>
        </w:rPr>
        <w:t>К примеру, к мерам самозащиты могут относиться удержание имущества должника в случаях, предусмотренных законом, отказ от исполнения обязательства при наличии предусмотренных оснований, а также иные действия, направленные на пресечение нарушения права.При этом гражданин не вправе использовать любые способы воздействия по своему усмотрению. Действия при самозащите должны быть законными, соразмерными характеру нарушения и не должны причинять необоснованный вред другим лицам.</w:t>
      </w:r>
    </w:p>
    <w:p w14:paraId="CE000000">
      <w:pPr>
        <w:widowControl w:val="1"/>
        <w:spacing w:after="0" w:before="0" w:line="240" w:lineRule="auto"/>
        <w:ind w:firstLine="709" w:left="0"/>
        <w:jc w:val="both"/>
        <w:rPr>
          <w:rFonts w:ascii="Times New Roman" w:hAnsi="Times New Roman"/>
          <w:sz w:val="28"/>
        </w:rPr>
      </w:pPr>
      <w:r>
        <w:rPr>
          <w:rFonts w:ascii="Times New Roman" w:hAnsi="Times New Roman"/>
          <w:sz w:val="28"/>
        </w:rPr>
        <w:t>Не допускается применение силы, повреждение чужого имущества или совершение иных действий, которые выходят за пределы необходимой защиты гражданского права. В противном случае лицо может быть привлечено к ответственности на общих основаниях.</w:t>
      </w:r>
    </w:p>
    <w:p w14:paraId="CF000000">
      <w:pPr>
        <w:widowControl w:val="1"/>
        <w:spacing w:after="0" w:before="0" w:line="240" w:lineRule="auto"/>
        <w:ind w:firstLine="709" w:left="0"/>
        <w:jc w:val="both"/>
        <w:rPr>
          <w:rFonts w:ascii="Times New Roman" w:hAnsi="Times New Roman"/>
          <w:sz w:val="28"/>
        </w:rPr>
      </w:pPr>
      <w:r>
        <w:rPr>
          <w:rFonts w:ascii="Times New Roman" w:hAnsi="Times New Roman"/>
          <w:sz w:val="28"/>
        </w:rPr>
        <w:t>Самозащита гражданских прав отличается от обращения в суд тем, что лицо самостоятельно принимает меры для защиты своего интереса. Однако при возникновении спора гражданин вправе обратиться за судебной защитой независимо от применения мер самозащиты.</w:t>
      </w:r>
    </w:p>
    <w:p w14:paraId="D0000000">
      <w:pPr>
        <w:widowControl w:val="1"/>
        <w:spacing w:after="0" w:before="0" w:line="240" w:lineRule="auto"/>
        <w:ind w:firstLine="709" w:left="0"/>
        <w:jc w:val="both"/>
        <w:rPr>
          <w:rFonts w:ascii="Times New Roman" w:hAnsi="Times New Roman"/>
          <w:sz w:val="28"/>
        </w:rPr>
      </w:pPr>
    </w:p>
    <w:p w14:paraId="D1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Возмещение вреда, причиненного источником повышенной опасности</w:t>
      </w:r>
    </w:p>
    <w:p w14:paraId="D2000000">
      <w:pPr>
        <w:widowControl w:val="1"/>
        <w:spacing w:after="0" w:before="0" w:line="240" w:lineRule="auto"/>
        <w:ind w:firstLine="709" w:left="0"/>
        <w:jc w:val="both"/>
        <w:rPr>
          <w:rFonts w:ascii="Times New Roman" w:hAnsi="Times New Roman"/>
          <w:sz w:val="28"/>
        </w:rPr>
      </w:pPr>
    </w:p>
    <w:p w14:paraId="D3000000">
      <w:pPr>
        <w:widowControl w:val="1"/>
        <w:spacing w:after="0" w:before="0" w:line="240" w:lineRule="auto"/>
        <w:ind w:firstLine="709" w:left="0"/>
        <w:jc w:val="both"/>
        <w:rPr>
          <w:rFonts w:ascii="Times New Roman" w:hAnsi="Times New Roman"/>
          <w:sz w:val="28"/>
        </w:rPr>
      </w:pPr>
      <w:r>
        <w:rPr>
          <w:rFonts w:ascii="Times New Roman" w:hAnsi="Times New Roman"/>
          <w:sz w:val="28"/>
        </w:rPr>
        <w:t>Использование транспортных средств, механизмов, оборудования и иных объектов, обладающих повышенной опасностью для окружающих, связано с необходимостью соблюдения особых правил безопасности. Закон предусматривает повышенную ответственность лиц, которые владеют или используют такие источники.</w:t>
      </w:r>
    </w:p>
    <w:p w14:paraId="D4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1079 Гражданского кодекса Российской Федерации юридические лица и граждане, деятельность которых связана с повышенной опасностью для окружающих, обязаны возместить вред, причиненный источником повышенной опасности.</w:t>
      </w:r>
    </w:p>
    <w:p w14:paraId="D5000000">
      <w:pPr>
        <w:widowControl w:val="1"/>
        <w:spacing w:after="0" w:before="0" w:line="240" w:lineRule="auto"/>
        <w:ind w:firstLine="709" w:left="0"/>
        <w:jc w:val="both"/>
        <w:rPr>
          <w:rFonts w:ascii="Times New Roman" w:hAnsi="Times New Roman"/>
          <w:sz w:val="28"/>
        </w:rPr>
      </w:pPr>
      <w:r>
        <w:rPr>
          <w:rFonts w:ascii="Times New Roman" w:hAnsi="Times New Roman"/>
          <w:sz w:val="28"/>
        </w:rPr>
        <w:t>К источникам повышенной опасности могут относиться, в частности, транспортные средства, механизмы, электрическая энергия высокого напряжения, взрывчатые вещества, сильнодействующие вещества и иные объекты, использование которых создает повышенную вероятность причинения вреда.</w:t>
      </w:r>
    </w:p>
    <w:p w14:paraId="D6000000">
      <w:pPr>
        <w:widowControl w:val="1"/>
        <w:spacing w:after="0" w:before="0" w:line="240" w:lineRule="auto"/>
        <w:ind w:firstLine="709" w:left="0"/>
        <w:jc w:val="both"/>
        <w:rPr>
          <w:rFonts w:ascii="Times New Roman" w:hAnsi="Times New Roman"/>
          <w:sz w:val="28"/>
        </w:rPr>
      </w:pPr>
      <w:r>
        <w:rPr>
          <w:rFonts w:ascii="Times New Roman" w:hAnsi="Times New Roman"/>
          <w:sz w:val="28"/>
        </w:rPr>
        <w:t>Ответственность за причиненный вред, как правило, возлагается на владельца источника повышенной опасности, то есть лицо, которое владеет им на законном основании и осуществляет его эксплуатацию.</w:t>
      </w:r>
    </w:p>
    <w:p w14:paraId="D7000000">
      <w:pPr>
        <w:widowControl w:val="1"/>
        <w:spacing w:after="0" w:before="0" w:line="240" w:lineRule="auto"/>
        <w:ind w:firstLine="709" w:left="0"/>
        <w:jc w:val="both"/>
        <w:rPr>
          <w:rFonts w:ascii="Times New Roman" w:hAnsi="Times New Roman"/>
          <w:sz w:val="28"/>
        </w:rPr>
      </w:pPr>
      <w:r>
        <w:rPr>
          <w:rFonts w:ascii="Times New Roman" w:hAnsi="Times New Roman"/>
          <w:sz w:val="28"/>
        </w:rPr>
        <w:t>Особенностью такой ответственности является то, что для возмещения вреда потерпевшему не всегда необходимо доказывать вину владельца источника повышенной опасности. Достаточно установить факт причинения вреда, наличие связи между действиями источника и наступившими последствиями.</w:t>
      </w:r>
      <w:r>
        <w:rPr>
          <w:rFonts w:ascii="Times New Roman" w:hAnsi="Times New Roman"/>
          <w:sz w:val="28"/>
        </w:rPr>
        <w:t xml:space="preserve"> </w:t>
      </w:r>
      <w:r>
        <w:rPr>
          <w:rFonts w:ascii="Times New Roman" w:hAnsi="Times New Roman"/>
          <w:sz w:val="28"/>
        </w:rPr>
        <w:t>Владелец источника повышенной опасности может быть освобожден от ответственности полностью или частично, если докажет, что вред возник вследствие непреодолимой силы либо умысла потерпевшего. При этом обычная неосторожность потерпевшего, как правило, не освобождает от обязанности возместить вред.</w:t>
      </w:r>
    </w:p>
    <w:p w14:paraId="D8000000">
      <w:pPr>
        <w:widowControl w:val="1"/>
        <w:spacing w:after="0" w:before="0" w:line="240" w:lineRule="auto"/>
        <w:ind w:firstLine="709" w:left="0"/>
        <w:jc w:val="both"/>
        <w:rPr>
          <w:rFonts w:ascii="Times New Roman" w:hAnsi="Times New Roman"/>
          <w:sz w:val="28"/>
        </w:rPr>
      </w:pPr>
      <w:r>
        <w:rPr>
          <w:rFonts w:ascii="Times New Roman" w:hAnsi="Times New Roman"/>
          <w:sz w:val="28"/>
        </w:rPr>
        <w:t>Возмещению подлежит вред, причиненный жизни, здоровью или имуществу гражданина. Потерпевший вправе требовать компенсации расходов на лечение, восстановления поврежденного имущества, утраченного заработка, а также компенсации морального вреда в предусмотренных законом случаях.</w:t>
      </w:r>
    </w:p>
    <w:p w14:paraId="D9000000">
      <w:pPr>
        <w:widowControl w:val="1"/>
        <w:spacing w:after="0" w:before="0" w:line="240" w:lineRule="auto"/>
        <w:ind w:firstLine="709" w:left="0"/>
        <w:jc w:val="both"/>
        <w:rPr>
          <w:rFonts w:ascii="Times New Roman" w:hAnsi="Times New Roman"/>
          <w:sz w:val="28"/>
        </w:rPr>
      </w:pPr>
      <w:r>
        <w:rPr>
          <w:rFonts w:ascii="Times New Roman" w:hAnsi="Times New Roman"/>
          <w:sz w:val="28"/>
        </w:rPr>
        <w:t>Например, при дорожно-транспортном происшествии вред, причиненный транспортным средством, возмещается его владельцем с учетом требований гражданского законодательства.</w:t>
      </w:r>
    </w:p>
    <w:p w14:paraId="DA000000">
      <w:pPr>
        <w:widowControl w:val="1"/>
        <w:spacing w:after="0" w:before="0" w:line="240" w:lineRule="auto"/>
        <w:ind w:firstLine="709" w:left="0"/>
        <w:jc w:val="both"/>
        <w:rPr>
          <w:rFonts w:ascii="Times New Roman" w:hAnsi="Times New Roman"/>
          <w:sz w:val="28"/>
        </w:rPr>
      </w:pPr>
    </w:p>
    <w:p w14:paraId="DB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Электронная подпись: где можно использовать</w:t>
      </w:r>
    </w:p>
    <w:p w14:paraId="DC000000">
      <w:pPr>
        <w:widowControl w:val="1"/>
        <w:spacing w:after="0" w:before="0" w:line="240" w:lineRule="auto"/>
        <w:ind w:firstLine="709" w:left="0"/>
        <w:jc w:val="both"/>
        <w:rPr>
          <w:rFonts w:ascii="Times New Roman" w:hAnsi="Times New Roman"/>
          <w:sz w:val="28"/>
        </w:rPr>
      </w:pPr>
    </w:p>
    <w:p w14:paraId="DD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Федеральному закону от 06.04.2011 № 63-ФЗ «Об электронной подписи» электронная подпись представляет собой информацию в электронной форме, которая присоединена к электронному документу или иным образом связана с ним и используется для определения лица, подписывающего документ.</w:t>
      </w:r>
    </w:p>
    <w:p w14:paraId="DE000000">
      <w:pPr>
        <w:widowControl w:val="1"/>
        <w:spacing w:after="0" w:before="0" w:line="240" w:lineRule="auto"/>
        <w:ind w:firstLine="709" w:left="0"/>
        <w:jc w:val="both"/>
        <w:rPr>
          <w:rFonts w:ascii="Times New Roman" w:hAnsi="Times New Roman"/>
          <w:sz w:val="28"/>
        </w:rPr>
      </w:pPr>
      <w:r>
        <w:rPr>
          <w:rFonts w:ascii="Times New Roman" w:hAnsi="Times New Roman"/>
          <w:sz w:val="28"/>
        </w:rPr>
        <w:t>Электронная подпись может использоваться в различных сферах, в том числе:</w:t>
      </w:r>
    </w:p>
    <w:p w14:paraId="DF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получении государственных и муниципальных услуг в электронном виде;</w:t>
      </w:r>
    </w:p>
    <w:p w14:paraId="E0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подаче документов в государственные органы;</w:t>
      </w:r>
    </w:p>
    <w:p w14:paraId="E1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подписании договоров и иных документов в электронной форме;</w:t>
      </w:r>
    </w:p>
    <w:p w14:paraId="E2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взаимодействии граждан с организациями и учреждениями;</w:t>
      </w:r>
    </w:p>
    <w:p w14:paraId="E3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ведении электронного документооборота между организациями.</w:t>
      </w:r>
    </w:p>
    <w:p w14:paraId="E4000000">
      <w:pPr>
        <w:widowControl w:val="1"/>
        <w:spacing w:after="0" w:before="0" w:line="240" w:lineRule="auto"/>
        <w:ind w:firstLine="709" w:left="0"/>
        <w:jc w:val="both"/>
        <w:rPr>
          <w:rFonts w:ascii="Times New Roman" w:hAnsi="Times New Roman"/>
          <w:sz w:val="28"/>
        </w:rPr>
      </w:pPr>
      <w:r>
        <w:rPr>
          <w:rFonts w:ascii="Times New Roman" w:hAnsi="Times New Roman"/>
          <w:sz w:val="28"/>
        </w:rPr>
        <w:t>Закон предусматривает несколько видов электронной подписи: простую электронную подпись, усиленную неквалифицированную и усиленную квалифицированную электронную подпись. Их юридическая сила и порядок использования зависят от требований законодательства и соглашения между участниками электронного взаимодействия.</w:t>
      </w:r>
    </w:p>
    <w:p w14:paraId="E5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Простая электронная подпись может использоваться, например, при подтверждении личности гражданина с помощью кодов, паролей и иных средств идентификации. Усиленная квалифицированная электронная подпись применяется в случаях, когда требуется повышенный уровень защиты и подтверждения личности подписанта.</w:t>
      </w:r>
    </w:p>
    <w:p w14:paraId="E6000000">
      <w:pPr>
        <w:widowControl w:val="1"/>
        <w:spacing w:after="0" w:before="0" w:line="240" w:lineRule="auto"/>
        <w:ind w:firstLine="709" w:left="0"/>
        <w:jc w:val="both"/>
        <w:rPr>
          <w:rFonts w:ascii="Times New Roman" w:hAnsi="Times New Roman"/>
          <w:sz w:val="28"/>
        </w:rPr>
      </w:pPr>
      <w:r>
        <w:rPr>
          <w:rFonts w:ascii="Times New Roman" w:hAnsi="Times New Roman"/>
          <w:sz w:val="28"/>
        </w:rPr>
        <w:t>Электронная подпись позволяет значительно упростить оформление документов, однако необходимо соблюдать меры безопасности. Передача ключей электронной подписи другим лицам может привести к совершению действий от имени владельца подписи и возникновению юридических последствий.</w:t>
      </w:r>
    </w:p>
    <w:p w14:paraId="E700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случае утраты ключа электронной подписи либо подозрения на его незаконное использование необходимо незамедлительно обратиться к удостоверяющему центру для принятия мер по приостановлению действия сертификата.</w:t>
      </w:r>
    </w:p>
    <w:p w14:paraId="E8000000">
      <w:pPr>
        <w:widowControl w:val="1"/>
        <w:spacing w:after="0" w:before="0" w:line="240" w:lineRule="auto"/>
        <w:ind w:firstLine="709" w:left="0"/>
        <w:jc w:val="both"/>
        <w:rPr>
          <w:rFonts w:ascii="Times New Roman" w:hAnsi="Times New Roman"/>
          <w:sz w:val="28"/>
        </w:rPr>
      </w:pPr>
    </w:p>
    <w:p w14:paraId="E9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Защита персональных данных детей</w:t>
      </w:r>
    </w:p>
    <w:p w14:paraId="EA000000">
      <w:pPr>
        <w:widowControl w:val="1"/>
        <w:spacing w:after="0" w:before="0" w:line="240" w:lineRule="auto"/>
        <w:ind w:firstLine="709" w:left="0"/>
        <w:jc w:val="both"/>
        <w:rPr>
          <w:rFonts w:ascii="Times New Roman" w:hAnsi="Times New Roman"/>
          <w:sz w:val="28"/>
        </w:rPr>
      </w:pPr>
    </w:p>
    <w:p w14:paraId="EB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Федеральному закону от 27.07.2006 № 152-ФЗ «О персональных данных» к персональным данным относятся любые сведения, позволяющие прямо или косвенно определить личность гражданина, в том числе фамилия, имя, дата рождения, адрес проживания, сведения об образовании, состоянии здоровья и иная информация.</w:t>
      </w:r>
    </w:p>
    <w:p w14:paraId="EC000000">
      <w:pPr>
        <w:widowControl w:val="1"/>
        <w:spacing w:after="0" w:before="0" w:line="240" w:lineRule="auto"/>
        <w:ind w:firstLine="709" w:left="0"/>
        <w:jc w:val="both"/>
        <w:rPr>
          <w:rFonts w:ascii="Times New Roman" w:hAnsi="Times New Roman"/>
          <w:sz w:val="28"/>
        </w:rPr>
      </w:pPr>
      <w:r>
        <w:rPr>
          <w:rFonts w:ascii="Times New Roman" w:hAnsi="Times New Roman"/>
          <w:sz w:val="28"/>
        </w:rPr>
        <w:t>Обработка персональных данных ребенка, как правило, осуществляется с согласия его законного представителя — родителя, усыновителя или опекуна, если иное не предусмотрено законодательством.</w:t>
      </w:r>
    </w:p>
    <w:p w14:paraId="ED000000">
      <w:pPr>
        <w:widowControl w:val="1"/>
        <w:spacing w:after="0" w:before="0" w:line="240" w:lineRule="auto"/>
        <w:ind w:firstLine="709" w:left="0"/>
        <w:jc w:val="both"/>
        <w:rPr>
          <w:rFonts w:ascii="Times New Roman" w:hAnsi="Times New Roman"/>
          <w:sz w:val="28"/>
        </w:rPr>
      </w:pPr>
      <w:r>
        <w:rPr>
          <w:rFonts w:ascii="Times New Roman" w:hAnsi="Times New Roman"/>
          <w:sz w:val="28"/>
        </w:rPr>
        <w:t>К нарушениям требований законодательства о защите персональных данных могут относиться незаконная публикация фотографий ребенка в сети Интернет, распространение сведений о его личной жизни, передача информации третьим лицам без законных оснований, а также ненадлежащее хранение персональных данных.</w:t>
      </w:r>
      <w:r>
        <w:rPr>
          <w:rFonts w:ascii="Times New Roman" w:hAnsi="Times New Roman"/>
          <w:sz w:val="28"/>
        </w:rPr>
        <w:t xml:space="preserve"> </w:t>
      </w:r>
      <w:r>
        <w:rPr>
          <w:rFonts w:ascii="Times New Roman" w:hAnsi="Times New Roman"/>
          <w:sz w:val="28"/>
        </w:rPr>
        <w:t>Особое внимание необходимо уделять размещению информации о детях в социальных сетях и на различных интернет-ресурсах. Перед публикацией фотографий, видеозаписей или иных сведений о несовершеннолетнем следует учитывать возможные последствия такого распространения.</w:t>
      </w:r>
    </w:p>
    <w:p w14:paraId="EE000000">
      <w:pPr>
        <w:widowControl w:val="1"/>
        <w:spacing w:after="0" w:before="0" w:line="240" w:lineRule="auto"/>
        <w:ind w:firstLine="709" w:left="0"/>
        <w:jc w:val="both"/>
        <w:rPr>
          <w:rFonts w:ascii="Times New Roman" w:hAnsi="Times New Roman"/>
          <w:sz w:val="28"/>
        </w:rPr>
      </w:pPr>
      <w:r>
        <w:rPr>
          <w:rFonts w:ascii="Times New Roman" w:hAnsi="Times New Roman"/>
          <w:sz w:val="28"/>
        </w:rPr>
        <w:t>Образовательные организации, медицинские учреждения, спортивные секции и иные организации, работающие с детьми, обязаны обеспечивать защиту полученных персональных данных и использовать их только в целях, предусмотренных законом или полученным согласием.</w:t>
      </w:r>
    </w:p>
    <w:p w14:paraId="EF000000">
      <w:pPr>
        <w:widowControl w:val="1"/>
        <w:spacing w:after="0" w:before="0" w:line="240" w:lineRule="auto"/>
        <w:ind w:firstLine="709" w:left="0"/>
        <w:jc w:val="both"/>
        <w:rPr>
          <w:rFonts w:ascii="Times New Roman" w:hAnsi="Times New Roman"/>
          <w:sz w:val="28"/>
        </w:rPr>
      </w:pPr>
    </w:p>
    <w:p w14:paraId="F0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Право гражданина на удаление персональных данных</w:t>
      </w:r>
    </w:p>
    <w:p w14:paraId="F1000000">
      <w:pPr>
        <w:widowControl w:val="1"/>
        <w:spacing w:after="0" w:before="0" w:line="240" w:lineRule="auto"/>
        <w:ind w:firstLine="709" w:left="0"/>
        <w:jc w:val="both"/>
        <w:rPr>
          <w:rFonts w:ascii="Times New Roman" w:hAnsi="Times New Roman"/>
          <w:sz w:val="28"/>
        </w:rPr>
      </w:pPr>
    </w:p>
    <w:p w14:paraId="F2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Федеральному закону от 27.07.2006 № 152-ФЗ «О персональных данных» гражданин вправе требовать от оператора персональных данных уточнения, блокирования или уничтожения своих данных, если они являются неполными, устаревшими, неточными, незаконно полученными или не являются необходимыми для заявленной цели обработки.</w:t>
      </w:r>
    </w:p>
    <w:p w14:paraId="F3000000">
      <w:pPr>
        <w:widowControl w:val="1"/>
        <w:spacing w:after="0" w:before="0" w:line="240" w:lineRule="auto"/>
        <w:ind w:firstLine="709" w:left="0"/>
        <w:jc w:val="both"/>
        <w:rPr>
          <w:rFonts w:ascii="Times New Roman" w:hAnsi="Times New Roman"/>
          <w:sz w:val="28"/>
        </w:rPr>
      </w:pPr>
      <w:r>
        <w:rPr>
          <w:rFonts w:ascii="Times New Roman" w:hAnsi="Times New Roman"/>
          <w:sz w:val="28"/>
        </w:rPr>
        <w:t>Удаление персональных данных может быть востребовано, например, если организация больше не имеет законных оснований для их хранения, истек срок обработки данных либо гражданин отозвал свое согласие на обработку информации, когда такое согласие являлось основанием для ее использования.</w:t>
      </w:r>
    </w:p>
    <w:p w14:paraId="F4000000">
      <w:pPr>
        <w:widowControl w:val="1"/>
        <w:spacing w:after="0" w:before="0" w:line="240" w:lineRule="auto"/>
        <w:ind w:firstLine="709" w:left="0"/>
        <w:jc w:val="both"/>
        <w:rPr>
          <w:rFonts w:ascii="Times New Roman" w:hAnsi="Times New Roman"/>
          <w:sz w:val="28"/>
        </w:rPr>
      </w:pPr>
      <w:r>
        <w:rPr>
          <w:rFonts w:ascii="Times New Roman" w:hAnsi="Times New Roman"/>
          <w:sz w:val="28"/>
        </w:rPr>
        <w:t>Для реализации своего права гражданин вправе направить оператору персональных данных соответствующее обращение. В заявлении необходимо указать сведения, позволяющие идентифицировать заявителя, а также изложить требование об удалении или прекращении обработки персональных данных.</w:t>
      </w:r>
    </w:p>
    <w:p w14:paraId="F5000000">
      <w:pPr>
        <w:widowControl w:val="1"/>
        <w:spacing w:after="0" w:before="0" w:line="240" w:lineRule="auto"/>
        <w:ind w:firstLine="709" w:left="0"/>
        <w:jc w:val="both"/>
        <w:rPr>
          <w:rFonts w:ascii="Times New Roman" w:hAnsi="Times New Roman"/>
          <w:sz w:val="28"/>
        </w:rPr>
      </w:pPr>
      <w:r>
        <w:rPr>
          <w:rFonts w:ascii="Times New Roman" w:hAnsi="Times New Roman"/>
          <w:sz w:val="28"/>
        </w:rPr>
        <w:t>Оператор персональных данных обязан рассмотреть обращение гражданина и принять необходимые меры в сроки, установленные законодательством. При наличии законных оснований данные должны быть удалены либо обработка должна быть прекращена.</w:t>
      </w:r>
    </w:p>
    <w:p w14:paraId="F6000000">
      <w:pPr>
        <w:widowControl w:val="1"/>
        <w:spacing w:after="0" w:before="0" w:line="240" w:lineRule="auto"/>
        <w:ind w:firstLine="709" w:left="0"/>
        <w:jc w:val="both"/>
        <w:rPr>
          <w:rFonts w:ascii="Times New Roman" w:hAnsi="Times New Roman"/>
          <w:sz w:val="28"/>
        </w:rPr>
      </w:pPr>
      <w:r>
        <w:rPr>
          <w:rFonts w:ascii="Times New Roman" w:hAnsi="Times New Roman"/>
          <w:sz w:val="28"/>
        </w:rPr>
        <w:t>Вместе с тем право на удаление персональных данных не является абсолютным. В некоторых случаях организация вправе продолжать хранение информации, если такая обязанность установлена законом, например для целей бухгалтерского учета, исполнения договорных обязательств или выполнения требований государственных органов.</w:t>
      </w:r>
    </w:p>
    <w:p w14:paraId="F7000000">
      <w:pPr>
        <w:widowControl w:val="1"/>
        <w:spacing w:after="0" w:before="0" w:line="240" w:lineRule="auto"/>
        <w:ind w:firstLine="709" w:left="0"/>
        <w:jc w:val="both"/>
        <w:rPr>
          <w:rFonts w:ascii="Times New Roman" w:hAnsi="Times New Roman"/>
          <w:sz w:val="28"/>
        </w:rPr>
      </w:pPr>
    </w:p>
    <w:p w14:paraId="F8000000">
      <w:pPr>
        <w:widowControl w:val="1"/>
        <w:spacing w:after="0" w:before="0" w:line="240" w:lineRule="auto"/>
        <w:ind w:firstLine="709" w:left="0"/>
        <w:jc w:val="center"/>
        <w:rPr>
          <w:rFonts w:ascii="Times New Roman" w:hAnsi="Times New Roman"/>
          <w:sz w:val="28"/>
        </w:rPr>
      </w:pPr>
    </w:p>
    <w:p w14:paraId="F9000000">
      <w:pPr>
        <w:widowControl w:val="1"/>
        <w:spacing w:after="0" w:before="0" w:line="240" w:lineRule="auto"/>
        <w:ind w:firstLine="709" w:left="0"/>
        <w:jc w:val="center"/>
        <w:rPr>
          <w:rFonts w:ascii="Times New Roman" w:hAnsi="Times New Roman"/>
          <w:sz w:val="28"/>
        </w:rPr>
      </w:pPr>
    </w:p>
    <w:p w14:paraId="FA000000">
      <w:pPr>
        <w:widowControl w:val="1"/>
        <w:spacing w:after="0" w:before="0" w:line="240" w:lineRule="auto"/>
        <w:ind w:firstLine="709" w:left="0"/>
        <w:jc w:val="center"/>
        <w:rPr>
          <w:rFonts w:ascii="Times New Roman" w:hAnsi="Times New Roman"/>
          <w:sz w:val="28"/>
        </w:rPr>
      </w:pPr>
    </w:p>
    <w:p w14:paraId="FB000000">
      <w:pPr>
        <w:widowControl w:val="1"/>
        <w:spacing w:after="0" w:before="0" w:line="240" w:lineRule="auto"/>
        <w:ind w:firstLine="709" w:left="0"/>
        <w:jc w:val="center"/>
        <w:rPr>
          <w:rFonts w:ascii="Times New Roman" w:hAnsi="Times New Roman"/>
          <w:sz w:val="28"/>
        </w:rPr>
      </w:pPr>
    </w:p>
    <w:p w14:paraId="FC00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Компенсация ущерба от затопления квартиры</w:t>
      </w:r>
    </w:p>
    <w:p w14:paraId="FD000000">
      <w:pPr>
        <w:widowControl w:val="1"/>
        <w:spacing w:after="0" w:before="0" w:line="240" w:lineRule="auto"/>
        <w:ind w:firstLine="709" w:left="0"/>
        <w:jc w:val="both"/>
        <w:rPr>
          <w:rFonts w:ascii="Times New Roman" w:hAnsi="Times New Roman"/>
          <w:sz w:val="28"/>
        </w:rPr>
      </w:pPr>
    </w:p>
    <w:p w14:paraId="FE00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1064 Гражданского кодекса Российской Федерации вред, причиненный имуществу гражданина, подлежит возмещению лицом, причинившим вред, в полном объеме, если законом не предусмотрено иное.</w:t>
      </w:r>
    </w:p>
    <w:p w14:paraId="FF00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затоплении квартиры в первую очередь необходимо установить причину произошедшего и лицо, ответственное за причиненный ущерб. Причиной затопления может быть неисправность сантехнического оборудования, нарушение правил эксплуатации жилого помещения, повреждение общедомовых инженерных систем или иные обстоятельства.</w:t>
      </w:r>
    </w:p>
    <w:p w14:paraId="00010000">
      <w:pPr>
        <w:widowControl w:val="1"/>
        <w:spacing w:after="0" w:before="0" w:line="240" w:lineRule="auto"/>
        <w:ind w:firstLine="709" w:left="0"/>
        <w:jc w:val="both"/>
        <w:rPr>
          <w:rFonts w:ascii="Times New Roman" w:hAnsi="Times New Roman"/>
          <w:sz w:val="28"/>
        </w:rPr>
      </w:pPr>
      <w:r>
        <w:rPr>
          <w:rFonts w:ascii="Times New Roman" w:hAnsi="Times New Roman"/>
          <w:sz w:val="28"/>
        </w:rPr>
        <w:t>Для подтверждения факта затопления необходимо составить акт о заливе помещения. Такой документ должен содержать сведения о времени происшествия, причинах затопления, характере повреждений и лицах, присутствовавших при осмотре квартиры.</w:t>
      </w:r>
    </w:p>
    <w:p w14:paraId="01010000">
      <w:pPr>
        <w:widowControl w:val="1"/>
        <w:spacing w:after="0" w:before="0" w:line="240" w:lineRule="auto"/>
        <w:ind w:firstLine="709" w:left="0"/>
        <w:jc w:val="both"/>
        <w:rPr>
          <w:rFonts w:ascii="Times New Roman" w:hAnsi="Times New Roman"/>
          <w:sz w:val="28"/>
        </w:rPr>
      </w:pPr>
      <w:r>
        <w:rPr>
          <w:rFonts w:ascii="Times New Roman" w:hAnsi="Times New Roman"/>
          <w:sz w:val="28"/>
        </w:rPr>
        <w:t>Размер причиненного ущерба может быть определен путем проведения оценки. В состав ущерба могут входить расходы на восстановительный ремонт, стоимость поврежденной мебели, бытовой техники, отделочных материалов и иных вещей.</w:t>
      </w:r>
      <w:r>
        <w:rPr>
          <w:rFonts w:ascii="Times New Roman" w:hAnsi="Times New Roman"/>
          <w:sz w:val="28"/>
        </w:rPr>
        <w:t xml:space="preserve"> </w:t>
      </w:r>
      <w:r>
        <w:rPr>
          <w:rFonts w:ascii="Times New Roman" w:hAnsi="Times New Roman"/>
          <w:sz w:val="28"/>
        </w:rPr>
        <w:t>Если виновное лицо отказывается добровольно возместить ущерб, гражданин вправе обратиться в суд с требованием о взыскании причиненного вреда. В зависимости от обстоятельств дела могут также взыскиваться расходы на проведение оценки, судебные расходы и иные убытки.</w:t>
      </w:r>
    </w:p>
    <w:p w14:paraId="02010000">
      <w:pPr>
        <w:widowControl w:val="1"/>
        <w:spacing w:after="0" w:before="0" w:line="240" w:lineRule="auto"/>
        <w:ind w:firstLine="709" w:left="0"/>
        <w:jc w:val="both"/>
        <w:rPr>
          <w:rFonts w:ascii="Times New Roman" w:hAnsi="Times New Roman"/>
          <w:sz w:val="28"/>
        </w:rPr>
      </w:pPr>
    </w:p>
    <w:p w14:paraId="03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Незаконное использование документов для образования юридического лица: ответственность по статье 173.2 УК РФ</w:t>
      </w:r>
    </w:p>
    <w:p w14:paraId="04010000">
      <w:pPr>
        <w:widowControl w:val="1"/>
        <w:spacing w:after="0" w:before="0" w:line="240" w:lineRule="auto"/>
        <w:ind w:firstLine="709" w:left="0"/>
        <w:jc w:val="both"/>
        <w:rPr>
          <w:rFonts w:ascii="Times New Roman" w:hAnsi="Times New Roman"/>
          <w:sz w:val="28"/>
        </w:rPr>
      </w:pPr>
    </w:p>
    <w:p w14:paraId="05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173.2 Уголовного кодекса Российской Федерации незаконное использование документов для образования (создания, реорганизации) юридического лица влечет уголовную ответственность в случаях, установленных законом.</w:t>
      </w:r>
    </w:p>
    <w:p w14:paraId="06010000">
      <w:pPr>
        <w:widowControl w:val="1"/>
        <w:spacing w:after="0" w:before="0" w:line="240" w:lineRule="auto"/>
        <w:ind w:firstLine="709" w:left="0"/>
        <w:jc w:val="both"/>
        <w:rPr>
          <w:rFonts w:ascii="Times New Roman" w:hAnsi="Times New Roman"/>
          <w:sz w:val="28"/>
        </w:rPr>
      </w:pPr>
      <w:r>
        <w:rPr>
          <w:rFonts w:ascii="Times New Roman" w:hAnsi="Times New Roman"/>
          <w:sz w:val="28"/>
        </w:rPr>
        <w:t>Под незаконным использованием документов понимается предоставление в регистрирующий орган документов, удостоверяющих личность, либо использование персональных данных лица без его ведома и согласия для внесения сведений о нем как об учредителе, участнике или руководителе юридического лица.</w:t>
      </w:r>
      <w:r>
        <w:rPr>
          <w:rFonts w:ascii="Times New Roman" w:hAnsi="Times New Roman"/>
          <w:sz w:val="28"/>
        </w:rPr>
        <w:t xml:space="preserve"> </w:t>
      </w:r>
      <w:r>
        <w:rPr>
          <w:rFonts w:ascii="Times New Roman" w:hAnsi="Times New Roman"/>
          <w:sz w:val="28"/>
        </w:rPr>
        <w:t>На практике распространенной схемой является оформление организации на так называемых «номинальных» лиц. Гражданам могут предлагать денежное вознаграждение за предоставление своих паспортных данных либо склонять к подписанию документов, содержание которых им не разъясняется.</w:t>
      </w:r>
    </w:p>
    <w:p w14:paraId="07010000">
      <w:pPr>
        <w:widowControl w:val="1"/>
        <w:spacing w:after="0" w:before="0" w:line="240" w:lineRule="auto"/>
        <w:ind w:firstLine="709" w:left="0"/>
        <w:jc w:val="both"/>
        <w:rPr>
          <w:rFonts w:ascii="Times New Roman" w:hAnsi="Times New Roman"/>
          <w:sz w:val="28"/>
        </w:rPr>
      </w:pPr>
      <w:r>
        <w:rPr>
          <w:rFonts w:ascii="Times New Roman" w:hAnsi="Times New Roman"/>
          <w:sz w:val="28"/>
        </w:rPr>
        <w:t>Также встречаются случаи, когда злоумышленники используют копии паспортов и иные документы граждан без их согласия для регистрации организаций, через которые в дальнейшем могут совершаться незаконные финансовые операции.</w:t>
      </w:r>
    </w:p>
    <w:p w14:paraId="08010000">
      <w:pPr>
        <w:widowControl w:val="1"/>
        <w:spacing w:after="0" w:before="0" w:line="240" w:lineRule="auto"/>
        <w:ind w:firstLine="709" w:left="0"/>
        <w:jc w:val="both"/>
        <w:rPr>
          <w:rFonts w:ascii="Times New Roman" w:hAnsi="Times New Roman"/>
          <w:sz w:val="28"/>
        </w:rPr>
      </w:pPr>
      <w:r>
        <w:rPr>
          <w:rFonts w:ascii="Times New Roman" w:hAnsi="Times New Roman"/>
          <w:sz w:val="28"/>
        </w:rPr>
        <w:t>Ответственность по статье 173.2 УК РФ наступает при наличии умысла на незаконное использование документов для образования юридического лица. При этом сам факт регистрации организации на гражданина без его реального участия может повлечь серьезные правовые последствия, включая необходимость доказывать свою непричастность к деятельности такой организации.</w:t>
      </w:r>
    </w:p>
    <w:p w14:paraId="09010000">
      <w:pPr>
        <w:widowControl w:val="1"/>
        <w:spacing w:after="0" w:before="0" w:line="240" w:lineRule="auto"/>
        <w:ind w:firstLine="709" w:left="0"/>
        <w:jc w:val="both"/>
        <w:rPr>
          <w:rFonts w:ascii="Times New Roman" w:hAnsi="Times New Roman"/>
          <w:sz w:val="28"/>
        </w:rPr>
      </w:pPr>
      <w:r>
        <w:rPr>
          <w:rFonts w:ascii="Times New Roman" w:hAnsi="Times New Roman"/>
          <w:sz w:val="28"/>
        </w:rPr>
        <w:t>Гражданам следует внимательно относиться к передаче своих паспортных данных и документов. Не рекомендуется подписывать документы, содержание которых неизвестно, а также соглашаться на предложения о регистрации организаций за денежное вознаграждение без понимания возможных последствий</w:t>
      </w:r>
    </w:p>
    <w:p w14:paraId="0A010000">
      <w:pPr>
        <w:widowControl w:val="1"/>
        <w:spacing w:after="0" w:before="0" w:line="240" w:lineRule="auto"/>
        <w:ind w:firstLine="709" w:left="0"/>
        <w:jc w:val="both"/>
        <w:rPr>
          <w:rFonts w:ascii="Times New Roman" w:hAnsi="Times New Roman"/>
          <w:sz w:val="28"/>
        </w:rPr>
      </w:pPr>
    </w:p>
    <w:p w14:paraId="0B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Ответственность за незаконное распространение наркотических средств в Интернете</w:t>
      </w:r>
    </w:p>
    <w:p w14:paraId="0C010000">
      <w:pPr>
        <w:widowControl w:val="1"/>
        <w:spacing w:after="0" w:before="0" w:line="240" w:lineRule="auto"/>
        <w:ind w:firstLine="709" w:left="0"/>
        <w:jc w:val="both"/>
        <w:rPr>
          <w:rFonts w:ascii="Times New Roman" w:hAnsi="Times New Roman"/>
          <w:sz w:val="28"/>
        </w:rPr>
      </w:pPr>
    </w:p>
    <w:p w14:paraId="0D010000">
      <w:pPr>
        <w:widowControl w:val="1"/>
        <w:spacing w:after="0" w:before="0" w:line="240" w:lineRule="auto"/>
        <w:ind w:firstLine="709" w:left="0"/>
        <w:jc w:val="both"/>
        <w:rPr>
          <w:rFonts w:ascii="Times New Roman" w:hAnsi="Times New Roman"/>
          <w:sz w:val="28"/>
        </w:rPr>
      </w:pPr>
      <w:r>
        <w:rPr>
          <w:rFonts w:ascii="Times New Roman" w:hAnsi="Times New Roman"/>
          <w:sz w:val="28"/>
        </w:rPr>
        <w:t>Законодательством Российской Федерации установлен строгий запрет на незаконный оборот наркотических средств, психотропных веществ и их аналогов. Распространение такой информации, поиск покупателей, организация сбыта и иное содействие незаконному обороту наркотиков в сети Интернет влекут ответственность.</w:t>
      </w:r>
    </w:p>
    <w:p w14:paraId="0E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228.1 Уголовного кодекса Российской Федерации незаконные производство, сбыт или пересылка наркотических средств, психотропных веществ или их аналогов являются уголовно наказуемыми деяниями.</w:t>
      </w:r>
    </w:p>
    <w:p w14:paraId="0F010000">
      <w:pPr>
        <w:widowControl w:val="1"/>
        <w:spacing w:after="0" w:before="0" w:line="240" w:lineRule="auto"/>
        <w:ind w:firstLine="709" w:left="0"/>
        <w:jc w:val="both"/>
        <w:rPr>
          <w:rFonts w:ascii="Times New Roman" w:hAnsi="Times New Roman"/>
          <w:sz w:val="28"/>
        </w:rPr>
      </w:pPr>
      <w:r>
        <w:rPr>
          <w:rFonts w:ascii="Times New Roman" w:hAnsi="Times New Roman"/>
          <w:sz w:val="28"/>
        </w:rPr>
        <w:t>Под сбытом понимается не только непосредственная передача наркотического средства другому лицу, но и иные действия, направленные на его реализацию. В настоящее время распространены случаи использования интернет-магазинов, мессенджеров и социальных сетей для поиска покупателей, размещения предложений о продаже запрещенных веществ и организации их передачи.</w:t>
      </w:r>
    </w:p>
    <w:p w14:paraId="10010000">
      <w:pPr>
        <w:widowControl w:val="1"/>
        <w:spacing w:after="0" w:before="0" w:line="240" w:lineRule="auto"/>
        <w:ind w:firstLine="709" w:left="0"/>
        <w:jc w:val="both"/>
        <w:rPr>
          <w:rFonts w:ascii="Times New Roman" w:hAnsi="Times New Roman"/>
          <w:sz w:val="28"/>
        </w:rPr>
      </w:pPr>
      <w:r>
        <w:rPr>
          <w:rFonts w:ascii="Times New Roman" w:hAnsi="Times New Roman"/>
          <w:sz w:val="28"/>
        </w:rPr>
        <w:t>Отдельная ответственность может наступать за вовлечение несовершеннолетних в незаконный оборот наркотических средств, а также за склонение других лиц к их употреблению.</w:t>
      </w:r>
    </w:p>
    <w:p w14:paraId="11010000">
      <w:pPr>
        <w:widowControl w:val="1"/>
        <w:spacing w:after="0" w:before="0" w:line="240" w:lineRule="auto"/>
        <w:ind w:firstLine="709" w:left="0"/>
        <w:jc w:val="both"/>
        <w:rPr>
          <w:rFonts w:ascii="Times New Roman" w:hAnsi="Times New Roman"/>
          <w:sz w:val="28"/>
        </w:rPr>
      </w:pPr>
      <w:r>
        <w:rPr>
          <w:rFonts w:ascii="Times New Roman" w:hAnsi="Times New Roman"/>
          <w:sz w:val="28"/>
        </w:rPr>
        <w:t>У</w:t>
      </w:r>
      <w:r>
        <w:rPr>
          <w:rFonts w:ascii="Times New Roman" w:hAnsi="Times New Roman"/>
          <w:sz w:val="28"/>
        </w:rPr>
        <w:t>частие в подобных схемах, даже если лицо выполняет только отдельные поручения, например размещает объявления, передает сообщения или получает денежные средства, может быть расценено как участие в преступной деятельности.</w:t>
      </w:r>
    </w:p>
    <w:p w14:paraId="12010000">
      <w:pPr>
        <w:widowControl w:val="1"/>
        <w:spacing w:after="0" w:before="0" w:line="240" w:lineRule="auto"/>
        <w:ind w:firstLine="709" w:left="0"/>
        <w:jc w:val="both"/>
        <w:rPr>
          <w:rFonts w:ascii="Times New Roman" w:hAnsi="Times New Roman"/>
          <w:sz w:val="28"/>
        </w:rPr>
      </w:pPr>
    </w:p>
    <w:p w14:paraId="13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 xml:space="preserve">Нарушение правил содержания животных, </w:t>
      </w:r>
    </w:p>
    <w:p w14:paraId="14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повлекшее причинение вреда человеку</w:t>
      </w:r>
    </w:p>
    <w:p w14:paraId="15010000">
      <w:pPr>
        <w:widowControl w:val="1"/>
        <w:spacing w:after="0" w:before="0" w:line="240" w:lineRule="auto"/>
        <w:ind w:firstLine="709" w:left="0"/>
        <w:jc w:val="both"/>
        <w:rPr>
          <w:rFonts w:ascii="Times New Roman" w:hAnsi="Times New Roman"/>
          <w:sz w:val="28"/>
        </w:rPr>
      </w:pPr>
    </w:p>
    <w:p w14:paraId="16010000">
      <w:pPr>
        <w:widowControl w:val="1"/>
        <w:spacing w:after="0" w:before="0" w:line="240" w:lineRule="auto"/>
        <w:ind w:firstLine="709" w:left="0"/>
        <w:jc w:val="both"/>
        <w:rPr>
          <w:rFonts w:ascii="Times New Roman" w:hAnsi="Times New Roman"/>
          <w:sz w:val="28"/>
        </w:rPr>
      </w:pPr>
      <w:r>
        <w:rPr>
          <w:rFonts w:ascii="Times New Roman" w:hAnsi="Times New Roman"/>
          <w:sz w:val="28"/>
        </w:rPr>
        <w:t>Законодательство Российской Федерации предусматривает ответственность владельцев животных в случае нарушения правил их содержания, если такие действия привели к причинению вреда жизни, здоровью или имуществу граждан.</w:t>
      </w:r>
    </w:p>
    <w:p w14:paraId="17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соответствии с Федеральным законом от 27.12.2018 № 498-ФЗ «Об ответственном обращении с животными» владельцы животных обязаны обеспечивать надлежащее содержание питомцев, соблюдать требования безопасности и не допускать причинения вреда окружающим.</w:t>
      </w:r>
    </w:p>
    <w:p w14:paraId="18010000">
      <w:pPr>
        <w:widowControl w:val="1"/>
        <w:spacing w:after="0" w:before="0" w:line="240" w:lineRule="auto"/>
        <w:ind w:firstLine="709" w:left="0"/>
        <w:jc w:val="both"/>
        <w:rPr>
          <w:rFonts w:ascii="Times New Roman" w:hAnsi="Times New Roman"/>
          <w:sz w:val="28"/>
        </w:rPr>
      </w:pPr>
      <w:r>
        <w:rPr>
          <w:rFonts w:ascii="Times New Roman" w:hAnsi="Times New Roman"/>
          <w:sz w:val="28"/>
        </w:rPr>
        <w:t>Нарушением правил содержания животных может являться выгул собак без поводка и намордника в местах, где это запрещено, отсутствие контроля за животным, допуск нападения на людей, а также иные действия или бездействие владельца, которые создают угрозу безопасности граждан.</w:t>
      </w:r>
    </w:p>
    <w:p w14:paraId="19010000">
      <w:pPr>
        <w:widowControl w:val="1"/>
        <w:spacing w:after="0" w:before="0" w:line="240" w:lineRule="auto"/>
        <w:ind w:firstLine="709" w:left="0"/>
        <w:jc w:val="both"/>
        <w:rPr>
          <w:rFonts w:ascii="Times New Roman" w:hAnsi="Times New Roman"/>
          <w:sz w:val="28"/>
        </w:rPr>
      </w:pPr>
      <w:r>
        <w:rPr>
          <w:rFonts w:ascii="Times New Roman" w:hAnsi="Times New Roman"/>
          <w:sz w:val="28"/>
        </w:rPr>
        <w:t>Если в результате поведения животного человеку причинен вред, владелец может быть привлечен к ответственности в зависимости от обстоятельств произошедшего.</w:t>
      </w:r>
    </w:p>
    <w:p w14:paraId="1A010000">
      <w:pPr>
        <w:widowControl w:val="1"/>
        <w:spacing w:after="0" w:before="0" w:line="240" w:lineRule="auto"/>
        <w:ind w:firstLine="709" w:left="0"/>
        <w:jc w:val="both"/>
        <w:rPr>
          <w:rFonts w:ascii="Times New Roman" w:hAnsi="Times New Roman"/>
          <w:sz w:val="28"/>
        </w:rPr>
      </w:pPr>
      <w:r>
        <w:rPr>
          <w:rFonts w:ascii="Times New Roman" w:hAnsi="Times New Roman"/>
          <w:sz w:val="28"/>
        </w:rPr>
        <w:t>За нарушение установленных правил содержания животных может наступать административная ответственность, предусмотренная региональным законодательством. Размер наказания зависит от характера нарушения и последствий, которые оно повлекло.</w:t>
      </w:r>
      <w:r>
        <w:rPr>
          <w:rFonts w:ascii="Times New Roman" w:hAnsi="Times New Roman"/>
          <w:sz w:val="28"/>
        </w:rPr>
        <w:t xml:space="preserve"> </w:t>
      </w:r>
      <w:r>
        <w:rPr>
          <w:rFonts w:ascii="Times New Roman" w:hAnsi="Times New Roman"/>
          <w:sz w:val="28"/>
        </w:rPr>
        <w:t>Кроме того, если животное причинило вред здоровью человека, пострадавший вправе требовать возмещения причиненного ущерба. Согласно статье 1064 Гражданского кодекса Российской Федерации вред, причиненный имуществу или здоровью гражданина, подлежит возмещению лицом, ответственным за его причинение.</w:t>
      </w:r>
    </w:p>
    <w:p w14:paraId="1B010000">
      <w:pPr>
        <w:widowControl w:val="1"/>
        <w:spacing w:after="0" w:before="0" w:line="240" w:lineRule="auto"/>
        <w:ind w:firstLine="709" w:left="0"/>
        <w:jc w:val="both"/>
        <w:rPr>
          <w:rFonts w:ascii="Times New Roman" w:hAnsi="Times New Roman"/>
          <w:sz w:val="28"/>
        </w:rPr>
      </w:pPr>
    </w:p>
    <w:p w14:paraId="1C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Ответственность за размещение объявлений в неположенных местах</w:t>
      </w:r>
    </w:p>
    <w:p w14:paraId="1D010000">
      <w:pPr>
        <w:widowControl w:val="1"/>
        <w:spacing w:after="0" w:before="0" w:line="240" w:lineRule="auto"/>
        <w:ind w:firstLine="709" w:left="0"/>
        <w:jc w:val="both"/>
        <w:rPr>
          <w:rFonts w:ascii="Times New Roman" w:hAnsi="Times New Roman"/>
          <w:sz w:val="28"/>
        </w:rPr>
      </w:pPr>
    </w:p>
    <w:p w14:paraId="1E010000">
      <w:pPr>
        <w:widowControl w:val="1"/>
        <w:spacing w:after="0" w:before="0" w:line="240" w:lineRule="auto"/>
        <w:ind w:firstLine="709" w:left="0"/>
        <w:jc w:val="both"/>
        <w:rPr>
          <w:rFonts w:ascii="Times New Roman" w:hAnsi="Times New Roman"/>
          <w:sz w:val="28"/>
        </w:rPr>
      </w:pPr>
      <w:r>
        <w:rPr>
          <w:rFonts w:ascii="Times New Roman" w:hAnsi="Times New Roman"/>
          <w:sz w:val="28"/>
        </w:rPr>
        <w:t>Законодательство Российской Федерации предусматривает, что размещение объявлений должно осуществляться только в специально отведенных для этого местах либо с согласия собственников имущества.</w:t>
      </w:r>
    </w:p>
    <w:p w14:paraId="1F010000">
      <w:pPr>
        <w:widowControl w:val="1"/>
        <w:spacing w:after="0" w:before="0" w:line="240" w:lineRule="auto"/>
        <w:ind w:firstLine="709" w:left="0"/>
        <w:jc w:val="both"/>
        <w:rPr>
          <w:rFonts w:ascii="Times New Roman" w:hAnsi="Times New Roman"/>
          <w:sz w:val="28"/>
        </w:rPr>
      </w:pPr>
      <w:r>
        <w:rPr>
          <w:rFonts w:ascii="Times New Roman" w:hAnsi="Times New Roman"/>
          <w:sz w:val="28"/>
        </w:rPr>
        <w:t>Незаконным может являться размещение объявлений на фасадах зданий, стенах домов, опорах линий электропередач, остановочных павильонах, деревьях, заборах и иных объектах, если такие места не предназначены для размещения информационных материалов.</w:t>
      </w:r>
    </w:p>
    <w:p w14:paraId="20010000">
      <w:pPr>
        <w:widowControl w:val="1"/>
        <w:spacing w:after="0" w:before="0" w:line="240" w:lineRule="auto"/>
        <w:ind w:firstLine="709" w:left="0"/>
        <w:jc w:val="both"/>
        <w:rPr>
          <w:rFonts w:ascii="Times New Roman" w:hAnsi="Times New Roman"/>
          <w:sz w:val="28"/>
        </w:rPr>
      </w:pPr>
      <w:r>
        <w:rPr>
          <w:rFonts w:ascii="Times New Roman" w:hAnsi="Times New Roman"/>
          <w:sz w:val="28"/>
        </w:rPr>
        <w:t>Подобные действия не только ухудшают внешний вид населенных пунктов, но и могут привести к повреждению имущества, загрязнению общественных пространств и дополнительным расходам на уборку и восстановление объектов.</w:t>
      </w:r>
    </w:p>
    <w:p w14:paraId="21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случае если размещение рекламных материалов осуществляется с нарушением требований законодательства о рекламе, ответственность может наступать также по статье 14.3 Кодекса Российской Федерации об административных правонарушениях.</w:t>
      </w:r>
    </w:p>
    <w:p w14:paraId="22010000">
      <w:pPr>
        <w:widowControl w:val="1"/>
        <w:spacing w:after="0" w:before="0" w:line="240" w:lineRule="auto"/>
        <w:ind w:firstLine="709" w:left="0"/>
        <w:jc w:val="both"/>
        <w:rPr>
          <w:rFonts w:ascii="Times New Roman" w:hAnsi="Times New Roman"/>
          <w:sz w:val="28"/>
        </w:rPr>
      </w:pPr>
      <w:r>
        <w:rPr>
          <w:rFonts w:ascii="Times New Roman" w:hAnsi="Times New Roman"/>
          <w:sz w:val="28"/>
        </w:rPr>
        <w:t>Особое внимание следует уделять объявлениям, содержащим предложения о продаже товаров, оказании услуг, поиске работников или иной коммерческой информации. Размещение такой рекламы должно осуществляться с соблюдением установленных требований.</w:t>
      </w:r>
    </w:p>
    <w:p w14:paraId="23010000">
      <w:pPr>
        <w:widowControl w:val="1"/>
        <w:spacing w:after="0" w:before="0" w:line="240" w:lineRule="auto"/>
        <w:ind w:firstLine="709" w:left="0"/>
        <w:jc w:val="both"/>
        <w:rPr>
          <w:rFonts w:ascii="Times New Roman" w:hAnsi="Times New Roman"/>
          <w:sz w:val="28"/>
        </w:rPr>
      </w:pPr>
    </w:p>
    <w:p w14:paraId="24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Незаконная торговля в неустановленных местах: ответственность за нарушение правил торговли</w:t>
      </w:r>
    </w:p>
    <w:p w14:paraId="25010000">
      <w:pPr>
        <w:widowControl w:val="1"/>
        <w:spacing w:after="0" w:before="0" w:line="240" w:lineRule="auto"/>
        <w:ind w:firstLine="709" w:left="0"/>
        <w:jc w:val="both"/>
        <w:rPr>
          <w:rFonts w:ascii="Times New Roman" w:hAnsi="Times New Roman"/>
          <w:sz w:val="28"/>
        </w:rPr>
      </w:pPr>
    </w:p>
    <w:p w14:paraId="26010000">
      <w:pPr>
        <w:widowControl w:val="1"/>
        <w:spacing w:after="0" w:before="0" w:line="240" w:lineRule="auto"/>
        <w:ind w:firstLine="709" w:left="0"/>
        <w:jc w:val="both"/>
        <w:rPr>
          <w:rFonts w:ascii="Times New Roman" w:hAnsi="Times New Roman"/>
          <w:sz w:val="28"/>
        </w:rPr>
      </w:pPr>
      <w:r>
        <w:rPr>
          <w:rFonts w:ascii="Times New Roman" w:hAnsi="Times New Roman"/>
          <w:sz w:val="28"/>
        </w:rPr>
        <w:t>Под несанкционированной торговлей понимается реализация товаров в местах, которые не предназначены для осуществления торговой деятельности и не имеют необходимых разрешений. К таким случаям относятся продажа овощей, фруктов, одежды, бытовых товаров и иной продукции на улицах, тротуарах, возле остановок, в дворах домов и других общественных местах без соблюдения установленного порядка.</w:t>
      </w:r>
    </w:p>
    <w:p w14:paraId="27010000">
      <w:pPr>
        <w:widowControl w:val="1"/>
        <w:spacing w:after="0" w:before="0" w:line="240" w:lineRule="auto"/>
        <w:ind w:firstLine="709" w:left="0"/>
        <w:jc w:val="both"/>
        <w:rPr>
          <w:rFonts w:ascii="Times New Roman" w:hAnsi="Times New Roman"/>
          <w:sz w:val="28"/>
        </w:rPr>
      </w:pPr>
      <w:r>
        <w:rPr>
          <w:rFonts w:ascii="Times New Roman" w:hAnsi="Times New Roman"/>
          <w:sz w:val="28"/>
        </w:rPr>
        <w:t>Законодательством Российской Федерации предусмотрено, что торговая деятельность должна осуществляться в специально отведенных местах — на рынках, ярмарках, в магазинах и иных объектах, соответствующих установленным требованиям.</w:t>
      </w:r>
    </w:p>
    <w:p w14:paraId="28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8 Федерального закона от 28.12.2009 № 381-ФЗ «Об основах государственного регулирования торговой деятельности в Российской Федерации» органы государственной власти субъектов Российской Федерации и органы местного самоуправления устанавливают порядок организации торговой деятельности, в том числе определяют места проведения ярмарок и размещения нестационарных торговых объектов</w:t>
      </w:r>
    </w:p>
    <w:p w14:paraId="29010000">
      <w:pPr>
        <w:widowControl w:val="1"/>
        <w:spacing w:after="0" w:before="0" w:line="240" w:lineRule="auto"/>
        <w:ind w:firstLine="709" w:left="0"/>
        <w:jc w:val="both"/>
        <w:rPr>
          <w:rFonts w:ascii="Times New Roman" w:hAnsi="Times New Roman"/>
          <w:sz w:val="28"/>
        </w:rPr>
      </w:pPr>
      <w:r>
        <w:rPr>
          <w:rFonts w:ascii="Times New Roman" w:hAnsi="Times New Roman"/>
          <w:sz w:val="28"/>
        </w:rPr>
        <w:t>Продажа товаров в неустановленных местах может нарушать санитарные нормы, поскольку реализуемая продукция может храниться и транспортироваться без соблюдения необходимых условий. Особую опасность представляет продажа продуктов питания без подтверждения их качества и безопасности.</w:t>
      </w:r>
    </w:p>
    <w:p w14:paraId="2A010000">
      <w:pPr>
        <w:widowControl w:val="1"/>
        <w:spacing w:after="0" w:before="0" w:line="240" w:lineRule="auto"/>
        <w:ind w:firstLine="709" w:left="0"/>
        <w:jc w:val="both"/>
        <w:rPr>
          <w:rFonts w:ascii="Times New Roman" w:hAnsi="Times New Roman"/>
          <w:sz w:val="28"/>
        </w:rPr>
      </w:pPr>
      <w:r>
        <w:rPr>
          <w:rFonts w:ascii="Times New Roman" w:hAnsi="Times New Roman"/>
          <w:sz w:val="28"/>
        </w:rPr>
        <w:t>За незаконную торговлю может наступать административная ответственность в соответствии с законодательством Российской Федерации и законами субъектов Российской Федерации об административных правонарушениях. Размер штрафа зависит от характера нарушения и статуса лица, совершившего правонарушение.</w:t>
      </w:r>
    </w:p>
    <w:p w14:paraId="2B010000">
      <w:pPr>
        <w:widowControl w:val="1"/>
        <w:spacing w:after="0" w:before="0" w:line="240" w:lineRule="auto"/>
        <w:ind w:firstLine="709" w:left="0"/>
        <w:jc w:val="both"/>
        <w:rPr>
          <w:rFonts w:ascii="Times New Roman" w:hAnsi="Times New Roman"/>
          <w:sz w:val="28"/>
        </w:rPr>
      </w:pPr>
    </w:p>
    <w:p w14:paraId="2C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 xml:space="preserve">Ответственность за распитие алкогольной продукции </w:t>
      </w:r>
    </w:p>
    <w:p w14:paraId="2D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в общественных местах</w:t>
      </w:r>
    </w:p>
    <w:p w14:paraId="2E010000">
      <w:pPr>
        <w:widowControl w:val="1"/>
        <w:spacing w:after="0" w:before="0" w:line="240" w:lineRule="auto"/>
        <w:ind w:firstLine="709" w:left="0"/>
        <w:jc w:val="both"/>
        <w:rPr>
          <w:rFonts w:ascii="Times New Roman" w:hAnsi="Times New Roman"/>
          <w:sz w:val="28"/>
        </w:rPr>
      </w:pPr>
    </w:p>
    <w:p w14:paraId="2F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16 Федерального закона от 22.11.1995 № 171-ФЗ «О государственном регулировании производства и оборота этилового спирта, алкогольной и спиртосодержащей продукции» не допускается потребление (распитие) алкогольной продукции в местах, установленных законодательством Российской Федерации.</w:t>
      </w:r>
    </w:p>
    <w:p w14:paraId="30010000">
      <w:pPr>
        <w:widowControl w:val="1"/>
        <w:spacing w:after="0" w:before="0" w:line="240" w:lineRule="auto"/>
        <w:ind w:firstLine="709" w:left="0"/>
        <w:jc w:val="both"/>
        <w:rPr>
          <w:rFonts w:ascii="Times New Roman" w:hAnsi="Times New Roman"/>
          <w:sz w:val="28"/>
        </w:rPr>
      </w:pPr>
      <w:r>
        <w:rPr>
          <w:rFonts w:ascii="Times New Roman" w:hAnsi="Times New Roman"/>
          <w:sz w:val="28"/>
        </w:rPr>
        <w:t>К общественным местам, где запрещено распитие алкогольной продукции, относятся, в частности, улицы, скверы, парки, дворы, подъезды, лестничные площадки, лифты, детские площадки, образовательные организации, медицинские учреждения, объекты спорта, общественный транспорт и другие территории, доступные для свободного посещения гражданами.</w:t>
      </w:r>
    </w:p>
    <w:p w14:paraId="31010000">
      <w:pPr>
        <w:widowControl w:val="1"/>
        <w:spacing w:after="0" w:before="0" w:line="240" w:lineRule="auto"/>
        <w:ind w:firstLine="709" w:left="0"/>
        <w:jc w:val="both"/>
        <w:rPr>
          <w:rFonts w:ascii="Times New Roman" w:hAnsi="Times New Roman"/>
          <w:sz w:val="28"/>
        </w:rPr>
      </w:pPr>
      <w:r>
        <w:rPr>
          <w:rFonts w:ascii="Times New Roman" w:hAnsi="Times New Roman"/>
          <w:sz w:val="28"/>
        </w:rPr>
        <w:t>За распитие алкогольной продукции в запрещенных местах предусмотрена административная ответственность по статье 20.20 Кодекса Российской Федерации об административных правонарушениях.</w:t>
      </w:r>
    </w:p>
    <w:p w14:paraId="32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части 1 статьи 20.20 КоАП РФ потребление (распитие) алкогольной продукции в местах, запрещенных федеральным законом, влечет наложение административного штрафа.</w:t>
      </w:r>
    </w:p>
    <w:p w14:paraId="33010000">
      <w:pPr>
        <w:widowControl w:val="1"/>
        <w:spacing w:after="0" w:before="0" w:line="240" w:lineRule="auto"/>
        <w:ind w:firstLine="709" w:left="0"/>
        <w:jc w:val="both"/>
        <w:rPr>
          <w:rFonts w:ascii="Times New Roman" w:hAnsi="Times New Roman"/>
          <w:sz w:val="28"/>
        </w:rPr>
      </w:pPr>
      <w:r>
        <w:rPr>
          <w:rFonts w:ascii="Times New Roman" w:hAnsi="Times New Roman"/>
          <w:sz w:val="28"/>
        </w:rPr>
        <w:t>Также ответственность может наступать за нахождение в общественных местах в состоянии опьянения, если лицо утратило способность самостоятельно передвигаться или ориентироваться в окружающей обстановке, а его поведение нарушает общественный порядок. Такие действия подпадают под статью 20.21 КоАП РФ.</w:t>
      </w:r>
    </w:p>
    <w:p w14:paraId="34010000">
      <w:pPr>
        <w:widowControl w:val="1"/>
        <w:spacing w:after="0" w:before="0" w:line="240" w:lineRule="auto"/>
        <w:ind w:firstLine="709" w:left="0"/>
        <w:jc w:val="both"/>
        <w:rPr>
          <w:rFonts w:ascii="Times New Roman" w:hAnsi="Times New Roman"/>
          <w:sz w:val="28"/>
        </w:rPr>
      </w:pPr>
    </w:p>
    <w:p w14:paraId="35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Выселение граждан из жилого помещения: основания и порядок</w:t>
      </w:r>
    </w:p>
    <w:p w14:paraId="36010000">
      <w:pPr>
        <w:widowControl w:val="1"/>
        <w:spacing w:after="0" w:before="0" w:line="240" w:lineRule="auto"/>
        <w:ind w:firstLine="709" w:left="0"/>
        <w:jc w:val="both"/>
        <w:rPr>
          <w:rFonts w:ascii="Times New Roman" w:hAnsi="Times New Roman"/>
          <w:sz w:val="28"/>
        </w:rPr>
      </w:pPr>
    </w:p>
    <w:p w14:paraId="37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40 Конституции Российской Федерации каждый имеет право на жилище. Никто не может быть произвольно лишен жилища.</w:t>
      </w:r>
    </w:p>
    <w:p w14:paraId="38010000">
      <w:pPr>
        <w:widowControl w:val="1"/>
        <w:spacing w:after="0" w:before="0" w:line="240" w:lineRule="auto"/>
        <w:ind w:firstLine="709" w:left="0"/>
        <w:jc w:val="both"/>
        <w:rPr>
          <w:rFonts w:ascii="Times New Roman" w:hAnsi="Times New Roman"/>
          <w:sz w:val="28"/>
        </w:rPr>
      </w:pPr>
      <w:r>
        <w:rPr>
          <w:rFonts w:ascii="Times New Roman" w:hAnsi="Times New Roman"/>
          <w:sz w:val="28"/>
        </w:rPr>
        <w:t>Выселение граждан из жилого помещения возможно только при наличии предусмотренных законодательством оснований. В большинстве случаев такая процедура осуществляется в судебном порядке, поскольку связана с ограничением права гражданина на пользование жильем.</w:t>
      </w:r>
    </w:p>
    <w:p w14:paraId="39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соответствии со статьей 35 Жилищного кодекса Российской Федерации в случае прекращения у гражданина права пользования жилым помещением он обязан освободить его. Если гражданин добровольно не освобождает помещение, он может быть выселен на основании решения суда.</w:t>
      </w:r>
    </w:p>
    <w:p w14:paraId="3A010000">
      <w:pPr>
        <w:widowControl w:val="1"/>
        <w:spacing w:after="0" w:before="0" w:line="240" w:lineRule="auto"/>
        <w:ind w:firstLine="709" w:left="0"/>
        <w:jc w:val="both"/>
        <w:rPr>
          <w:rFonts w:ascii="Times New Roman" w:hAnsi="Times New Roman"/>
          <w:sz w:val="28"/>
        </w:rPr>
      </w:pPr>
      <w:r>
        <w:rPr>
          <w:rFonts w:ascii="Times New Roman" w:hAnsi="Times New Roman"/>
          <w:sz w:val="28"/>
        </w:rPr>
        <w:t>Одним из оснований для выселения является использование жилого помещения не по назначению, а также систематическое нарушение прав и законных интересов соседей. Согласно статье 91 Жилищного кодекса Российской Федерации наниматель и проживающие совместно с ним граждане могут быть выселены из жилого помещения по договору социального найма без предоставления другого жилья, если они систематически нарушают права соседей или используют помещение не по назначению.</w:t>
      </w:r>
    </w:p>
    <w:p w14:paraId="3B010000">
      <w:pPr>
        <w:widowControl w:val="1"/>
        <w:spacing w:after="0" w:before="0" w:line="240" w:lineRule="auto"/>
        <w:ind w:firstLine="709" w:left="0"/>
        <w:jc w:val="both"/>
        <w:rPr>
          <w:rFonts w:ascii="Times New Roman" w:hAnsi="Times New Roman"/>
          <w:sz w:val="28"/>
        </w:rPr>
      </w:pPr>
      <w:r>
        <w:rPr>
          <w:rFonts w:ascii="Times New Roman" w:hAnsi="Times New Roman"/>
          <w:sz w:val="28"/>
        </w:rPr>
        <w:t>Также выселение возможно при наличии задолженности по оплате жилого помещения и коммунальных услуг в случаях, предусмотренных законодательством. Для нанимателей жилых помещений по договору социального найма существенное значение имеет статья 90 Жилищного кодекса Российской Федерации, предусматривающая возможность выселения при невнесении платы за жилое помещение и коммунальные услуги в течение более шести месяцев без уважительных причин.</w:t>
      </w:r>
    </w:p>
    <w:p w14:paraId="3C010000">
      <w:pPr>
        <w:widowControl w:val="1"/>
        <w:spacing w:after="0" w:before="0" w:line="240" w:lineRule="auto"/>
        <w:ind w:firstLine="709" w:left="0"/>
        <w:jc w:val="both"/>
        <w:rPr>
          <w:rFonts w:ascii="Times New Roman" w:hAnsi="Times New Roman"/>
          <w:sz w:val="28"/>
        </w:rPr>
      </w:pPr>
    </w:p>
    <w:p w14:paraId="3D010000">
      <w:pPr>
        <w:widowControl w:val="1"/>
        <w:spacing w:after="0" w:before="0" w:line="240" w:lineRule="auto"/>
        <w:ind w:firstLine="709" w:left="0"/>
        <w:contextualSpacing w:val="1"/>
        <w:jc w:val="center"/>
        <w:rPr>
          <w:rFonts w:ascii="Times New Roman" w:hAnsi="Times New Roman"/>
          <w:sz w:val="28"/>
        </w:rPr>
      </w:pPr>
      <w:r>
        <w:rPr>
          <w:rFonts w:ascii="Times New Roman" w:hAnsi="Times New Roman"/>
          <w:b w:val="1"/>
          <w:sz w:val="28"/>
        </w:rPr>
        <w:t>Порядок взыскания алиментов с безработного родителя</w:t>
      </w:r>
    </w:p>
    <w:p w14:paraId="3E010000">
      <w:pPr>
        <w:widowControl w:val="1"/>
        <w:spacing w:after="0" w:before="0" w:line="240" w:lineRule="auto"/>
        <w:ind w:firstLine="709" w:left="0"/>
        <w:jc w:val="both"/>
        <w:rPr>
          <w:rFonts w:ascii="Times New Roman" w:hAnsi="Times New Roman"/>
          <w:sz w:val="28"/>
        </w:rPr>
      </w:pPr>
    </w:p>
    <w:p w14:paraId="3F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80 Семейного кодекса Российской Федерации родители обязаны содержать своих несовершеннолетних детей. При отсутствии соглашения об уплате алиментов средства на содержание ребенка взыскиваются с родителей в судебном порядке.</w:t>
      </w:r>
    </w:p>
    <w:p w14:paraId="40010000">
      <w:pPr>
        <w:widowControl w:val="1"/>
        <w:spacing w:after="0" w:before="0" w:line="240" w:lineRule="auto"/>
        <w:ind w:firstLine="709" w:left="0"/>
        <w:jc w:val="both"/>
        <w:rPr>
          <w:rFonts w:ascii="Times New Roman" w:hAnsi="Times New Roman"/>
          <w:sz w:val="28"/>
        </w:rPr>
      </w:pPr>
      <w:r>
        <w:rPr>
          <w:rFonts w:ascii="Times New Roman" w:hAnsi="Times New Roman"/>
          <w:sz w:val="28"/>
        </w:rPr>
        <w:t>Безработный родитель обязан выплачивать алименты наравне с работающим. Размер и порядок взыскания зависят от обстоятельств дела и способа определения алиментов.</w:t>
      </w:r>
    </w:p>
    <w:p w14:paraId="41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соответствии со статьей 81 Семейного кодекса Российской Федерации алименты на несовершеннолетних детей взыскиваются судом ежемесячно в размере:</w:t>
      </w:r>
    </w:p>
    <w:p w14:paraId="42010000">
      <w:pPr>
        <w:widowControl w:val="1"/>
        <w:spacing w:after="0" w:before="0" w:line="240" w:lineRule="auto"/>
        <w:ind w:firstLine="709" w:left="0"/>
        <w:jc w:val="both"/>
        <w:rPr>
          <w:rFonts w:ascii="Times New Roman" w:hAnsi="Times New Roman"/>
          <w:sz w:val="28"/>
        </w:rPr>
      </w:pPr>
      <w:r>
        <w:rPr>
          <w:rFonts w:ascii="Times New Roman" w:hAnsi="Times New Roman"/>
          <w:sz w:val="28"/>
        </w:rPr>
        <w:t>одной четверти заработка и (или) иного дохода родителя — на одного ребенка;</w:t>
      </w:r>
    </w:p>
    <w:p w14:paraId="43010000">
      <w:pPr>
        <w:widowControl w:val="1"/>
        <w:spacing w:after="0" w:before="0" w:line="240" w:lineRule="auto"/>
        <w:ind w:firstLine="709" w:left="0"/>
        <w:jc w:val="both"/>
        <w:rPr>
          <w:rFonts w:ascii="Times New Roman" w:hAnsi="Times New Roman"/>
          <w:sz w:val="28"/>
        </w:rPr>
      </w:pPr>
      <w:r>
        <w:rPr>
          <w:rFonts w:ascii="Times New Roman" w:hAnsi="Times New Roman"/>
          <w:sz w:val="28"/>
        </w:rPr>
        <w:t>одной трети заработка и (или) иного дохода — на двух детей;</w:t>
      </w:r>
    </w:p>
    <w:p w14:paraId="44010000">
      <w:pPr>
        <w:widowControl w:val="1"/>
        <w:spacing w:after="0" w:before="0" w:line="240" w:lineRule="auto"/>
        <w:ind w:firstLine="709" w:left="0"/>
        <w:jc w:val="both"/>
        <w:rPr>
          <w:rFonts w:ascii="Times New Roman" w:hAnsi="Times New Roman"/>
          <w:sz w:val="28"/>
        </w:rPr>
      </w:pPr>
      <w:r>
        <w:rPr>
          <w:rFonts w:ascii="Times New Roman" w:hAnsi="Times New Roman"/>
          <w:sz w:val="28"/>
        </w:rPr>
        <w:t>половины заработка и (или) иного дохода — на трех и более детей.</w:t>
      </w:r>
    </w:p>
    <w:p w14:paraId="45010000">
      <w:pPr>
        <w:widowControl w:val="1"/>
        <w:spacing w:after="0" w:before="0" w:line="240" w:lineRule="auto"/>
        <w:ind w:firstLine="709" w:left="0"/>
        <w:jc w:val="both"/>
        <w:rPr>
          <w:rFonts w:ascii="Times New Roman" w:hAnsi="Times New Roman"/>
          <w:sz w:val="28"/>
        </w:rPr>
      </w:pPr>
      <w:r>
        <w:rPr>
          <w:rFonts w:ascii="Times New Roman" w:hAnsi="Times New Roman"/>
          <w:sz w:val="28"/>
        </w:rPr>
        <w:t>Если родитель не имеет официального заработка или его доход является нерегулярным, суд вправе установить алименты в твердой денежной сумме. Такая возможность предусмотрена статьей 83 Семейного кодекса Российской Федерации.</w:t>
      </w:r>
    </w:p>
    <w:p w14:paraId="4601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определении размера алиментов суд учитывает материальное и семейное положение сторон, наличие других иждивенцев, состояние здоровья ребенка и иные обстоятельства, имеющие значение для дела.</w:t>
      </w:r>
    </w:p>
    <w:p w14:paraId="47010000">
      <w:pPr>
        <w:widowControl w:val="1"/>
        <w:spacing w:after="0" w:before="0" w:line="240" w:lineRule="auto"/>
        <w:ind w:firstLine="709" w:left="0"/>
        <w:jc w:val="both"/>
        <w:rPr>
          <w:rFonts w:ascii="Times New Roman" w:hAnsi="Times New Roman"/>
          <w:sz w:val="28"/>
        </w:rPr>
      </w:pPr>
      <w:r>
        <w:rPr>
          <w:rFonts w:ascii="Times New Roman" w:hAnsi="Times New Roman"/>
          <w:sz w:val="28"/>
        </w:rPr>
        <w:t>Следует учитывать, что отсутствие официального трудоустройства не означает отсутствие дохода. При расчете задолженности по алиментам, если должник не представил документы о доходах, судебный пристав-исполнитель может произвести расчет исходя из средней заработной платы в Российской Федерации в порядке, установленном законодательством.</w:t>
      </w:r>
    </w:p>
    <w:p w14:paraId="48010000">
      <w:pPr>
        <w:widowControl w:val="1"/>
        <w:spacing w:after="0" w:before="0" w:line="240" w:lineRule="auto"/>
        <w:ind w:firstLine="709" w:left="0"/>
        <w:jc w:val="both"/>
        <w:rPr>
          <w:rFonts w:ascii="Times New Roman" w:hAnsi="Times New Roman"/>
          <w:sz w:val="28"/>
        </w:rPr>
      </w:pPr>
      <w:r>
        <w:rPr>
          <w:rFonts w:ascii="Times New Roman" w:hAnsi="Times New Roman"/>
          <w:sz w:val="28"/>
        </w:rPr>
        <w:t>За уклонение от уплаты алиментов предусмотрена ответственность. В соответствии со статьей 5.35.1 Кодекса Российской Федерации об административных правонарушениях неуплата средств на содержание детей без уважительных причин в течение установленного срока может повлечь административную ответственность.</w:t>
      </w:r>
    </w:p>
    <w:p w14:paraId="49010000">
      <w:pPr>
        <w:widowControl w:val="1"/>
        <w:spacing w:after="0" w:before="0" w:line="240" w:lineRule="auto"/>
        <w:ind w:firstLine="709" w:left="0"/>
        <w:jc w:val="both"/>
        <w:rPr>
          <w:rFonts w:ascii="Times New Roman" w:hAnsi="Times New Roman"/>
          <w:sz w:val="28"/>
        </w:rPr>
      </w:pPr>
    </w:p>
    <w:p w14:paraId="4A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Ответственность за незаконное усыновление или передачу ребенка</w:t>
      </w:r>
    </w:p>
    <w:p w14:paraId="4B010000">
      <w:pPr>
        <w:widowControl w:val="1"/>
        <w:spacing w:after="0" w:before="0" w:line="240" w:lineRule="auto"/>
        <w:ind w:firstLine="709" w:left="0"/>
        <w:jc w:val="both"/>
        <w:rPr>
          <w:rFonts w:ascii="Times New Roman" w:hAnsi="Times New Roman"/>
          <w:sz w:val="28"/>
        </w:rPr>
      </w:pPr>
    </w:p>
    <w:p w14:paraId="4C010000">
      <w:pPr>
        <w:widowControl w:val="1"/>
        <w:spacing w:after="0" w:before="0" w:line="240" w:lineRule="auto"/>
        <w:ind w:firstLine="709" w:left="0"/>
        <w:jc w:val="both"/>
        <w:rPr>
          <w:rFonts w:ascii="Times New Roman" w:hAnsi="Times New Roman"/>
          <w:sz w:val="28"/>
        </w:rPr>
      </w:pPr>
      <w:r>
        <w:rPr>
          <w:rFonts w:ascii="Times New Roman" w:hAnsi="Times New Roman"/>
          <w:sz w:val="28"/>
        </w:rPr>
        <w:t>Незаконная передача ребенка другим лицам, нарушение установленного порядка усыновления либо совершение действий в обход требований закона могут повлечь юридическую ответственность.</w:t>
      </w:r>
    </w:p>
    <w:p w14:paraId="4D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124 Семейного кодекса Российской Федерации усыновление допускается только в отношении несовершеннолетних детей и производится в их интересах с учетом возможностей усыновителей обеспечить ребенку полноценное физическое, психическое, духовное и нравственное развитие.</w:t>
      </w:r>
    </w:p>
    <w:p w14:paraId="4E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соответствии со статьей 125 Семейного кодекса Российской Федерации усыновление производится судом по заявлению лиц, желающих усыновить ребенка. Передача ребенка в семью без соблюдения установленной процедуры не допускается.</w:t>
      </w:r>
    </w:p>
    <w:p w14:paraId="4F010000">
      <w:pPr>
        <w:widowControl w:val="1"/>
        <w:spacing w:after="0" w:before="0" w:line="240" w:lineRule="auto"/>
        <w:ind w:firstLine="709" w:left="0"/>
        <w:jc w:val="both"/>
        <w:rPr>
          <w:rFonts w:ascii="Times New Roman" w:hAnsi="Times New Roman"/>
          <w:sz w:val="28"/>
        </w:rPr>
      </w:pPr>
      <w:r>
        <w:rPr>
          <w:rFonts w:ascii="Times New Roman" w:hAnsi="Times New Roman"/>
          <w:sz w:val="28"/>
        </w:rPr>
        <w:t>Статья 154 Уголовного кодекса Российской Федерации предусматривает уголовную ответственность за незаконное усыновление (удочерение). Ответственность наступает за нарушение установленного законом порядка усыновления, если такие действия совершены вопреки интересам ребенка.</w:t>
      </w:r>
    </w:p>
    <w:p w14:paraId="50010000">
      <w:pPr>
        <w:widowControl w:val="1"/>
        <w:spacing w:after="0" w:before="0" w:line="240" w:lineRule="auto"/>
        <w:ind w:firstLine="709" w:left="0"/>
        <w:jc w:val="both"/>
        <w:rPr>
          <w:rFonts w:ascii="Times New Roman" w:hAnsi="Times New Roman"/>
          <w:sz w:val="28"/>
        </w:rPr>
      </w:pPr>
      <w:r>
        <w:rPr>
          <w:rFonts w:ascii="Times New Roman" w:hAnsi="Times New Roman"/>
          <w:sz w:val="28"/>
        </w:rPr>
        <w:t>Кроме того, в случае передачи ребенка за денежное вознаграждение либо совершения иных действий с целью получения выгоды действия виновных лиц могут содержать признаки иных преступлений, предусмотренных уголовным законодательством Российской Федерации.</w:t>
      </w:r>
    </w:p>
    <w:p w14:paraId="51010000">
      <w:pPr>
        <w:widowControl w:val="1"/>
        <w:spacing w:after="0" w:before="0" w:line="240" w:lineRule="auto"/>
        <w:ind w:firstLine="709" w:left="0"/>
        <w:jc w:val="both"/>
        <w:rPr>
          <w:rFonts w:ascii="Times New Roman" w:hAnsi="Times New Roman"/>
          <w:sz w:val="28"/>
        </w:rPr>
      </w:pPr>
    </w:p>
    <w:p w14:paraId="52010000">
      <w:pPr>
        <w:widowControl w:val="1"/>
        <w:spacing w:after="0" w:before="0" w:line="240" w:lineRule="auto"/>
        <w:ind w:firstLine="709" w:left="0"/>
        <w:contextualSpacing w:val="1"/>
        <w:jc w:val="center"/>
        <w:rPr>
          <w:rFonts w:ascii="Times New Roman" w:hAnsi="Times New Roman"/>
          <w:sz w:val="28"/>
        </w:rPr>
      </w:pPr>
      <w:r>
        <w:rPr>
          <w:rFonts w:ascii="Times New Roman" w:hAnsi="Times New Roman"/>
          <w:b w:val="1"/>
          <w:sz w:val="28"/>
        </w:rPr>
        <w:t>Порядок перерасчета платы за коммунальные услуги</w:t>
      </w:r>
    </w:p>
    <w:p w14:paraId="53010000">
      <w:pPr>
        <w:widowControl w:val="1"/>
        <w:spacing w:after="0" w:before="0" w:line="240" w:lineRule="auto"/>
        <w:ind w:firstLine="709" w:left="0"/>
        <w:jc w:val="both"/>
        <w:rPr>
          <w:rFonts w:ascii="Times New Roman" w:hAnsi="Times New Roman"/>
          <w:sz w:val="28"/>
        </w:rPr>
      </w:pPr>
    </w:p>
    <w:p w14:paraId="54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153 Жилищного кодекса Российской Федерации граждане и организации обязаны своевременно и полностью вносить плату за жилое помещение и коммунальные услуги. При этом начисление платы должно производиться в соответствии с требованиями законодательства.</w:t>
      </w:r>
    </w:p>
    <w:p w14:paraId="55010000">
      <w:pPr>
        <w:widowControl w:val="1"/>
        <w:spacing w:after="0" w:before="0" w:line="240" w:lineRule="auto"/>
        <w:ind w:firstLine="709" w:left="0"/>
        <w:jc w:val="both"/>
        <w:rPr>
          <w:rFonts w:ascii="Times New Roman" w:hAnsi="Times New Roman"/>
          <w:sz w:val="28"/>
        </w:rPr>
      </w:pPr>
      <w:r>
        <w:rPr>
          <w:rFonts w:ascii="Times New Roman" w:hAnsi="Times New Roman"/>
          <w:sz w:val="28"/>
        </w:rPr>
        <w:t>Порядок расчета и перерасчета платы за коммунальные услуги регулируется Жилищным кодексом Российской Федерации, а также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06.05.2011 № 354.</w:t>
      </w:r>
    </w:p>
    <w:p w14:paraId="56010000">
      <w:pPr>
        <w:widowControl w:val="1"/>
        <w:spacing w:after="0" w:before="0" w:line="240" w:lineRule="auto"/>
        <w:ind w:firstLine="709" w:left="0"/>
        <w:jc w:val="both"/>
        <w:rPr>
          <w:rFonts w:ascii="Times New Roman" w:hAnsi="Times New Roman"/>
          <w:sz w:val="28"/>
        </w:rPr>
      </w:pPr>
      <w:r>
        <w:rPr>
          <w:rFonts w:ascii="Times New Roman" w:hAnsi="Times New Roman"/>
          <w:sz w:val="28"/>
        </w:rPr>
        <w:t>Перерасчет платы за коммунальные услуги может быть произведен, в частности, в следующих случаях:</w:t>
      </w:r>
    </w:p>
    <w:p w14:paraId="57010000">
      <w:pPr>
        <w:widowControl w:val="1"/>
        <w:spacing w:after="0" w:before="0" w:line="240" w:lineRule="auto"/>
        <w:ind w:firstLine="709" w:left="0"/>
        <w:jc w:val="both"/>
        <w:rPr>
          <w:rFonts w:ascii="Times New Roman" w:hAnsi="Times New Roman"/>
          <w:sz w:val="28"/>
        </w:rPr>
      </w:pPr>
      <w:r>
        <w:rPr>
          <w:rFonts w:ascii="Times New Roman" w:hAnsi="Times New Roman"/>
          <w:sz w:val="28"/>
        </w:rPr>
        <w:t>предоставление коммунальной услуги ненадлежащего качества или с перерывами, превышающими установленную продолжительность;</w:t>
      </w:r>
    </w:p>
    <w:p w14:paraId="58010000">
      <w:pPr>
        <w:widowControl w:val="1"/>
        <w:spacing w:after="0" w:before="0" w:line="240" w:lineRule="auto"/>
        <w:ind w:firstLine="709" w:left="0"/>
        <w:jc w:val="both"/>
        <w:rPr>
          <w:rFonts w:ascii="Times New Roman" w:hAnsi="Times New Roman"/>
          <w:sz w:val="28"/>
        </w:rPr>
      </w:pPr>
      <w:r>
        <w:rPr>
          <w:rFonts w:ascii="Times New Roman" w:hAnsi="Times New Roman"/>
          <w:sz w:val="28"/>
        </w:rPr>
        <w:t>временное отсутствие граждан в жилом помещении при наличии предусмотренных законом условий;</w:t>
      </w:r>
    </w:p>
    <w:p w14:paraId="59010000">
      <w:pPr>
        <w:widowControl w:val="1"/>
        <w:spacing w:after="0" w:before="0" w:line="240" w:lineRule="auto"/>
        <w:ind w:firstLine="709" w:left="0"/>
        <w:jc w:val="both"/>
        <w:rPr>
          <w:rFonts w:ascii="Times New Roman" w:hAnsi="Times New Roman"/>
          <w:sz w:val="28"/>
        </w:rPr>
      </w:pPr>
      <w:r>
        <w:rPr>
          <w:rFonts w:ascii="Times New Roman" w:hAnsi="Times New Roman"/>
          <w:sz w:val="28"/>
        </w:rPr>
        <w:t>выявление ошибок в начислениях;</w:t>
      </w:r>
    </w:p>
    <w:p w14:paraId="5A010000">
      <w:pPr>
        <w:widowControl w:val="1"/>
        <w:spacing w:after="0" w:before="0" w:line="240" w:lineRule="auto"/>
        <w:ind w:firstLine="709" w:left="0"/>
        <w:jc w:val="both"/>
        <w:rPr>
          <w:rFonts w:ascii="Times New Roman" w:hAnsi="Times New Roman"/>
          <w:sz w:val="28"/>
        </w:rPr>
      </w:pPr>
      <w:r>
        <w:rPr>
          <w:rFonts w:ascii="Times New Roman" w:hAnsi="Times New Roman"/>
          <w:sz w:val="28"/>
        </w:rPr>
        <w:t>изменение количества проживающих граждан;</w:t>
      </w:r>
    </w:p>
    <w:p w14:paraId="5B010000">
      <w:pPr>
        <w:widowControl w:val="1"/>
        <w:spacing w:after="0" w:before="0" w:line="240" w:lineRule="auto"/>
        <w:ind w:firstLine="709" w:left="0"/>
        <w:jc w:val="both"/>
        <w:rPr>
          <w:rFonts w:ascii="Times New Roman" w:hAnsi="Times New Roman"/>
          <w:sz w:val="28"/>
        </w:rPr>
      </w:pPr>
      <w:r>
        <w:rPr>
          <w:rFonts w:ascii="Times New Roman" w:hAnsi="Times New Roman"/>
          <w:sz w:val="28"/>
        </w:rPr>
        <w:t>предоставление управляющей организацией или ресурсоснабжающей организацией недостоверных данных о потребленных ресурсах.</w:t>
      </w:r>
    </w:p>
    <w:p w14:paraId="5C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соответствии с пунктом 98 Правил, утвержденных постановлением Правительства Российской Федерации № 354, при предоставлении коммунальных услуг ненадлежащего качества размер платы подлежит уменьшению в порядке, установленном законодательством.</w:t>
      </w:r>
    </w:p>
    <w:p w14:paraId="5D010000">
      <w:pPr>
        <w:widowControl w:val="1"/>
        <w:spacing w:after="0" w:before="0" w:line="240" w:lineRule="auto"/>
        <w:ind w:firstLine="709" w:left="0"/>
        <w:jc w:val="both"/>
        <w:rPr>
          <w:rFonts w:ascii="Times New Roman" w:hAnsi="Times New Roman"/>
          <w:sz w:val="28"/>
        </w:rPr>
      </w:pPr>
      <w:r>
        <w:rPr>
          <w:rFonts w:ascii="Times New Roman" w:hAnsi="Times New Roman"/>
          <w:sz w:val="28"/>
        </w:rPr>
        <w:t>Для проведения перерасчета гражданин вправе обратиться в управляющую организацию, товарищество собственников жилья либо ресурсоснабжающую организацию с письменным заявлением. К обращению необходимо приложить документы, подтверждающие наличие оснований для перерасчета.</w:t>
      </w:r>
    </w:p>
    <w:p w14:paraId="5E010000">
      <w:pPr>
        <w:widowControl w:val="1"/>
        <w:spacing w:after="0" w:before="0" w:line="240" w:lineRule="auto"/>
        <w:ind w:firstLine="709" w:left="0"/>
        <w:jc w:val="both"/>
        <w:rPr>
          <w:rFonts w:ascii="Times New Roman" w:hAnsi="Times New Roman"/>
          <w:sz w:val="28"/>
        </w:rPr>
      </w:pPr>
      <w:r>
        <w:rPr>
          <w:rFonts w:ascii="Times New Roman" w:hAnsi="Times New Roman"/>
          <w:sz w:val="28"/>
        </w:rPr>
        <w:t>Исполнитель коммунальных услуг обязан рассмотреть обращение гражданина и предоставить ответ в установленный законом срок. При отказе в проведении перерасчета гражданин вправе обратиться с жалобой в Государственную жилищную инспекцию, органы прокуратуры или в суд.</w:t>
      </w:r>
    </w:p>
    <w:p w14:paraId="5F010000">
      <w:pPr>
        <w:widowControl w:val="1"/>
        <w:spacing w:after="0" w:before="0" w:line="240" w:lineRule="auto"/>
        <w:ind w:firstLine="709" w:left="0"/>
        <w:jc w:val="both"/>
        <w:rPr>
          <w:rFonts w:ascii="Times New Roman" w:hAnsi="Times New Roman"/>
          <w:sz w:val="28"/>
        </w:rPr>
      </w:pPr>
      <w:r>
        <w:rPr>
          <w:rFonts w:ascii="Times New Roman" w:hAnsi="Times New Roman"/>
          <w:sz w:val="28"/>
        </w:rPr>
        <w:t>Следует учитывать, что управляющие организации обязаны предоставлять собственникам информацию о начислениях и расходовании денежных средств. Согласно статье 161 Жилищного кодекса Российской Федерации управление многоквартирным домом должно обеспечивать благоприятные и безопасные условия проживания граждан, а также надлежащее содержание общего имущества.</w:t>
      </w:r>
    </w:p>
    <w:p w14:paraId="60010000">
      <w:pPr>
        <w:widowControl w:val="1"/>
        <w:spacing w:after="0" w:before="0" w:line="240" w:lineRule="auto"/>
        <w:ind w:firstLine="709" w:left="0"/>
        <w:jc w:val="both"/>
        <w:rPr>
          <w:rFonts w:ascii="Times New Roman" w:hAnsi="Times New Roman"/>
          <w:sz w:val="28"/>
        </w:rPr>
      </w:pPr>
      <w:r>
        <w:rPr>
          <w:rFonts w:ascii="Times New Roman" w:hAnsi="Times New Roman"/>
          <w:sz w:val="28"/>
        </w:rPr>
        <w:t>Гражданам рекомендуется сохранять квитанции об оплате коммунальных услуг, акты проверок, обращения в управляющие организации и ответы на них. Эти документы могут потребоваться для защиты своих прав.</w:t>
      </w:r>
    </w:p>
    <w:p w14:paraId="61010000">
      <w:pPr>
        <w:widowControl w:val="1"/>
        <w:spacing w:after="0" w:before="0" w:line="240" w:lineRule="auto"/>
        <w:ind w:firstLine="709" w:left="0"/>
        <w:jc w:val="both"/>
        <w:rPr>
          <w:rFonts w:ascii="Times New Roman" w:hAnsi="Times New Roman"/>
          <w:sz w:val="28"/>
        </w:rPr>
      </w:pPr>
    </w:p>
    <w:p w14:paraId="62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Незаконное использование квартиры для коммерческой деятельности</w:t>
      </w:r>
    </w:p>
    <w:p w14:paraId="63010000">
      <w:pPr>
        <w:widowControl w:val="1"/>
        <w:spacing w:after="0" w:before="0" w:line="240" w:lineRule="auto"/>
        <w:ind w:firstLine="709" w:left="0"/>
        <w:jc w:val="both"/>
        <w:rPr>
          <w:rFonts w:ascii="Times New Roman" w:hAnsi="Times New Roman"/>
          <w:sz w:val="28"/>
        </w:rPr>
      </w:pPr>
    </w:p>
    <w:p w14:paraId="64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17 Жилищного кодекса Российской Федерации жилое помещение предназначено для проживания граждан. Допускается использование жилого помещения для осуществления профессиональной деятельности или индивидуальной предпринимательской деятельности гражданами, проживающими в нем на законных основаниях, если это не нарушает права и законные интересы других граждан, а также требования, которым должно отвечать жилое помещение.</w:t>
      </w:r>
    </w:p>
    <w:p w14:paraId="6501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этом использование квартиры для размещения производства, склада, мастерской, торговой точки или иной деятельности, не связанной с проживанием граждан, может являться нарушением требований жилищного законодательства.</w:t>
      </w:r>
    </w:p>
    <w:p w14:paraId="66010000">
      <w:pPr>
        <w:widowControl w:val="1"/>
        <w:spacing w:after="0" w:before="0" w:line="240" w:lineRule="auto"/>
        <w:ind w:firstLine="709" w:left="0"/>
        <w:jc w:val="both"/>
        <w:rPr>
          <w:rFonts w:ascii="Times New Roman" w:hAnsi="Times New Roman"/>
          <w:sz w:val="28"/>
        </w:rPr>
      </w:pPr>
      <w:r>
        <w:rPr>
          <w:rFonts w:ascii="Times New Roman" w:hAnsi="Times New Roman"/>
          <w:sz w:val="28"/>
        </w:rPr>
        <w:t>Например, нарушением может быть организация в квартире шумного производства, постоянный прием большого количества клиентов, размещение оборудования, создающего повышенный уровень шума или вибрации, хранение опасных веществ, а также иные действия, которые мешают проживанию соседей.</w:t>
      </w:r>
    </w:p>
    <w:p w14:paraId="67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соответствии со статьей 30 Жилищного кодекса Российской Федерации собственник жилого помещения обязан использовать его по назначению и соблюдать права и законные интересы соседей, правила пользования жилыми помещениями, а также требования содержания общего имущества многоквартирного дома.</w:t>
      </w:r>
    </w:p>
    <w:p w14:paraId="68010000">
      <w:pPr>
        <w:widowControl w:val="1"/>
        <w:spacing w:after="0" w:before="0" w:line="240" w:lineRule="auto"/>
        <w:ind w:firstLine="709" w:left="0"/>
        <w:jc w:val="both"/>
        <w:rPr>
          <w:rFonts w:ascii="Times New Roman" w:hAnsi="Times New Roman"/>
          <w:sz w:val="28"/>
        </w:rPr>
      </w:pPr>
      <w:r>
        <w:rPr>
          <w:rFonts w:ascii="Times New Roman" w:hAnsi="Times New Roman"/>
          <w:sz w:val="28"/>
        </w:rPr>
        <w:t>За нарушение правил пользования жилыми помещениями предусмотрена административная ответственность. Согласно статье 7.21 Кодекса Российской Федерации об административных правонарушениях нарушение правил пользования жилыми помещениями влечет назначение административного наказания.</w:t>
      </w:r>
    </w:p>
    <w:p w14:paraId="69010000">
      <w:pPr>
        <w:widowControl w:val="1"/>
        <w:spacing w:after="0" w:before="0" w:line="240" w:lineRule="auto"/>
        <w:ind w:firstLine="709" w:left="0"/>
        <w:jc w:val="both"/>
        <w:rPr>
          <w:rFonts w:ascii="Times New Roman" w:hAnsi="Times New Roman"/>
          <w:sz w:val="28"/>
        </w:rPr>
      </w:pPr>
    </w:p>
    <w:p w14:paraId="6A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Права несовершеннолетних при совершении сделок с недвижимостью</w:t>
      </w:r>
    </w:p>
    <w:p w14:paraId="6B010000">
      <w:pPr>
        <w:widowControl w:val="1"/>
        <w:spacing w:after="0" w:before="0" w:line="240" w:lineRule="auto"/>
        <w:ind w:firstLine="709" w:left="0"/>
        <w:jc w:val="both"/>
        <w:rPr>
          <w:rFonts w:ascii="Times New Roman" w:hAnsi="Times New Roman"/>
          <w:sz w:val="28"/>
        </w:rPr>
      </w:pPr>
    </w:p>
    <w:p w14:paraId="6C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60 Семейного кодекса Российской Федерации ребенок имеет право на получение содержания от своих родителей, а также право собственности на имущество, полученное им в дар или по наследству, а также на иное имущество, приобретенное на его имя.</w:t>
      </w:r>
    </w:p>
    <w:p w14:paraId="6D010000">
      <w:pPr>
        <w:widowControl w:val="1"/>
        <w:spacing w:after="0" w:before="0" w:line="240" w:lineRule="auto"/>
        <w:ind w:firstLine="709" w:left="0"/>
        <w:jc w:val="both"/>
        <w:rPr>
          <w:rFonts w:ascii="Times New Roman" w:hAnsi="Times New Roman"/>
          <w:sz w:val="28"/>
        </w:rPr>
      </w:pPr>
      <w:r>
        <w:rPr>
          <w:rFonts w:ascii="Times New Roman" w:hAnsi="Times New Roman"/>
          <w:sz w:val="28"/>
        </w:rPr>
        <w:t>Несовершеннолетние могут обладать правом собственности на квартиры, жилые дома, земельные участки и иное недвижимое имущество. При этом распоряжение таким имуществом имеет особенности и зависит от возраста ребенка.</w:t>
      </w:r>
    </w:p>
    <w:p w14:paraId="6E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соответствии со статьей 28 Гражданского кодекса Российской Федерации за несовершеннолетних, не достигших 14 лет, сделки совершают их законные представители — родители, усыновители или опекуны. Несовершеннолетние в возрасте от 14 до 18 лет совершают сделки самостоятельно, но, как правило, с письменного согласия законных представителей (статья 26 Гражданского кодекса Российской Федерации).</w:t>
      </w:r>
    </w:p>
    <w:p w14:paraId="6F010000">
      <w:pPr>
        <w:widowControl w:val="1"/>
        <w:spacing w:after="0" w:before="0" w:line="240" w:lineRule="auto"/>
        <w:ind w:firstLine="709" w:left="0"/>
        <w:jc w:val="both"/>
        <w:rPr>
          <w:rFonts w:ascii="Times New Roman" w:hAnsi="Times New Roman"/>
          <w:sz w:val="28"/>
        </w:rPr>
      </w:pPr>
      <w:r>
        <w:rPr>
          <w:rFonts w:ascii="Times New Roman" w:hAnsi="Times New Roman"/>
          <w:sz w:val="28"/>
        </w:rPr>
        <w:t>Особое значение имеет участие органов опеки и попечительства. Согласно статье 37 Гражданского кодекса Российской Федерации законные представители несовершеннолетнего не вправе без предварительного разрешения органа опеки и попечительства совершать сделки по отчуждению имущества ребенка, сдаче его внаем, в аренду, в безвозмездное пользование или совершать иные действия, которые могут привести к уменьшению имущества несовершеннолетнего.</w:t>
      </w:r>
      <w:r>
        <w:rPr>
          <w:rFonts w:ascii="Times New Roman" w:hAnsi="Times New Roman"/>
          <w:sz w:val="28"/>
        </w:rPr>
        <w:t xml:space="preserve"> </w:t>
      </w:r>
      <w:r>
        <w:rPr>
          <w:rFonts w:ascii="Times New Roman" w:hAnsi="Times New Roman"/>
          <w:sz w:val="28"/>
        </w:rPr>
        <w:t>Например, продажа квартиры, принадлежащей ребенку, возможна только при условии получения разрешения органа опеки и попечительства. При этом органы опеки проверяют, не ухудшаются ли жилищные условия несовершеннолетнего и сохраняются ли его имущественные права.</w:t>
      </w:r>
    </w:p>
    <w:p w14:paraId="70010000">
      <w:pPr>
        <w:widowControl w:val="1"/>
        <w:spacing w:after="0" w:before="0" w:line="240" w:lineRule="auto"/>
        <w:ind w:firstLine="709" w:left="0"/>
        <w:jc w:val="both"/>
        <w:rPr>
          <w:rFonts w:ascii="Times New Roman" w:hAnsi="Times New Roman"/>
          <w:sz w:val="28"/>
        </w:rPr>
      </w:pPr>
      <w:r>
        <w:rPr>
          <w:rFonts w:ascii="Times New Roman" w:hAnsi="Times New Roman"/>
          <w:sz w:val="28"/>
        </w:rPr>
        <w:t>Нарушение прав несовершеннолетнего при совершении сделок с недвижимостью может стать основанием для признания сделки недействительной в судебном порядке. В соответствии со статьями 166–167 Гражданского кодекса Российской Федерации недействительная сделка не порождает правовых последствий и может повлечь возврат имущества сторонам сделки.</w:t>
      </w:r>
    </w:p>
    <w:p w14:paraId="71010000">
      <w:pPr>
        <w:widowControl w:val="1"/>
        <w:spacing w:after="0" w:before="0" w:line="240" w:lineRule="auto"/>
        <w:ind w:firstLine="709" w:left="0"/>
        <w:jc w:val="both"/>
        <w:rPr>
          <w:rFonts w:ascii="Times New Roman" w:hAnsi="Times New Roman"/>
          <w:sz w:val="28"/>
        </w:rPr>
      </w:pPr>
    </w:p>
    <w:p w14:paraId="72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Незаконный отказ в приеме на работу: ответственность работодателя</w:t>
      </w:r>
    </w:p>
    <w:p w14:paraId="73010000">
      <w:pPr>
        <w:widowControl w:val="1"/>
        <w:spacing w:after="0" w:before="0" w:line="240" w:lineRule="auto"/>
        <w:ind w:firstLine="709" w:left="0"/>
        <w:jc w:val="both"/>
        <w:rPr>
          <w:rFonts w:ascii="Times New Roman" w:hAnsi="Times New Roman"/>
          <w:sz w:val="28"/>
        </w:rPr>
      </w:pPr>
    </w:p>
    <w:p w14:paraId="74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64 Трудового кодекса Российской Федерации запрещается необоснованный отказ в заключении трудового договора. Работодатель не вправе отказывать гражданину в приеме на работу по причинам, не связанным с его деловыми качествами.</w:t>
      </w:r>
    </w:p>
    <w:p w14:paraId="75010000">
      <w:pPr>
        <w:widowControl w:val="1"/>
        <w:spacing w:after="0" w:before="0" w:line="240" w:lineRule="auto"/>
        <w:ind w:firstLine="709" w:left="0"/>
        <w:jc w:val="both"/>
        <w:rPr>
          <w:rFonts w:ascii="Times New Roman" w:hAnsi="Times New Roman"/>
          <w:sz w:val="28"/>
        </w:rPr>
      </w:pPr>
      <w:r>
        <w:rPr>
          <w:rFonts w:ascii="Times New Roman" w:hAnsi="Times New Roman"/>
          <w:sz w:val="28"/>
        </w:rPr>
        <w:t>К дискриминационным основаниям отказа относятся, в частности, ограничения по полу, расе, цвету кожи, национальности, происхождению, возрасту, семейному положению, наличию детей, состоянию здоровья и иным обстоятельствам, не связанным с профессиональными качествами работника.</w:t>
      </w:r>
    </w:p>
    <w:p w14:paraId="76010000">
      <w:pPr>
        <w:widowControl w:val="1"/>
        <w:spacing w:after="0" w:before="0" w:line="240" w:lineRule="auto"/>
        <w:ind w:firstLine="709" w:left="0"/>
        <w:jc w:val="both"/>
        <w:rPr>
          <w:rFonts w:ascii="Times New Roman" w:hAnsi="Times New Roman"/>
          <w:sz w:val="28"/>
        </w:rPr>
      </w:pPr>
      <w:r>
        <w:rPr>
          <w:rFonts w:ascii="Times New Roman" w:hAnsi="Times New Roman"/>
          <w:sz w:val="28"/>
        </w:rPr>
        <w:t>Исключения могут быть установлены только федеральным законом. Например, для отдельных видов деятельности законодательство предусматривает специальные требования к возрасту, состоянию здоровья, квалификации или иным характеристикам работника.</w:t>
      </w:r>
    </w:p>
    <w:p w14:paraId="7701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отказе в приеме на работу работодатель обязан сообщить причину отказа в письменной форме по требованию гражданина. Такое требование может быть направлено работодателю в течение семи рабочих дней со дня предъявления требования, а ответ должен быть предоставлен также в письменной форме.</w:t>
      </w:r>
    </w:p>
    <w:p w14:paraId="78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случае если гражданин считает отказ незаконным, он вправе обратиться в суд для защиты своих трудовых прав. Согласно статье 391 Трудового кодекса Российской Федерации индивидуальные трудовые споры рассматриваются судами, в том числе споры об отказе в заключении трудового договора.</w:t>
      </w:r>
    </w:p>
    <w:p w14:paraId="79010000">
      <w:pPr>
        <w:widowControl w:val="1"/>
        <w:spacing w:after="0" w:before="0" w:line="240" w:lineRule="auto"/>
        <w:ind w:firstLine="709" w:left="0"/>
        <w:jc w:val="both"/>
        <w:rPr>
          <w:rFonts w:ascii="Times New Roman" w:hAnsi="Times New Roman"/>
          <w:sz w:val="28"/>
        </w:rPr>
      </w:pPr>
    </w:p>
    <w:p w14:paraId="7A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Задержка выплаты заработной платы: ответственность работодателя</w:t>
      </w:r>
    </w:p>
    <w:p w14:paraId="7B010000">
      <w:pPr>
        <w:widowControl w:val="1"/>
        <w:spacing w:after="0" w:before="0" w:line="240" w:lineRule="auto"/>
        <w:ind w:firstLine="709" w:left="0"/>
        <w:jc w:val="both"/>
        <w:rPr>
          <w:rFonts w:ascii="Times New Roman" w:hAnsi="Times New Roman"/>
          <w:sz w:val="28"/>
        </w:rPr>
      </w:pPr>
    </w:p>
    <w:p w14:paraId="7C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37 Конституции Российской Федерации каждый имеет право на вознаграждение за труд без какой-либо дискриминации и не ниже установленного федеральным законом минимального размера оплаты труда.</w:t>
      </w:r>
    </w:p>
    <w:p w14:paraId="7D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соответствии со статьей 136 Трудового кодекса Российской Федерации заработная плата выплачивается не реже чем каждые полмесяца. Конкретные даты выплаты устанавливаются правилами внутреннего трудового распорядка, коллективным договором или трудовым договором.</w:t>
      </w:r>
    </w:p>
    <w:p w14:paraId="7E010000">
      <w:pPr>
        <w:widowControl w:val="1"/>
        <w:spacing w:after="0" w:before="0" w:line="240" w:lineRule="auto"/>
        <w:ind w:firstLine="709" w:left="0"/>
        <w:jc w:val="both"/>
        <w:rPr>
          <w:rFonts w:ascii="Times New Roman" w:hAnsi="Times New Roman"/>
          <w:sz w:val="28"/>
        </w:rPr>
      </w:pPr>
      <w:r>
        <w:rPr>
          <w:rFonts w:ascii="Times New Roman" w:hAnsi="Times New Roman"/>
          <w:sz w:val="28"/>
        </w:rPr>
        <w:t>Работодатель не вправе задерживать выплату заработной платы даже при отсутствии денежных средств, временных финансовых трудностях или иных обстоятельствах, связанных с деятельностью организации.</w:t>
      </w:r>
    </w:p>
    <w:p w14:paraId="7F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236 Трудового кодекса Российской Федерации при нарушении работодателем установленного срока выплаты заработной платы, отпускных, выплат при увольнении и иных причитающихся работнику выплат работодатель обязан выплатить их с уплатой процентов (денежной компенсации).</w:t>
      </w:r>
    </w:p>
    <w:p w14:paraId="80010000">
      <w:pPr>
        <w:widowControl w:val="1"/>
        <w:spacing w:after="0" w:before="0" w:line="240" w:lineRule="auto"/>
        <w:ind w:firstLine="709" w:left="0"/>
        <w:jc w:val="both"/>
        <w:rPr>
          <w:rFonts w:ascii="Times New Roman" w:hAnsi="Times New Roman"/>
          <w:sz w:val="28"/>
        </w:rPr>
      </w:pPr>
      <w:r>
        <w:rPr>
          <w:rFonts w:ascii="Times New Roman" w:hAnsi="Times New Roman"/>
          <w:sz w:val="28"/>
        </w:rPr>
        <w:t>Размер компенсации не может быть ниже одной сто пятидесятой действующей в соответствующий период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и по день фактического расчета включительно.</w:t>
      </w:r>
    </w:p>
    <w:p w14:paraId="81010000">
      <w:pPr>
        <w:widowControl w:val="1"/>
        <w:spacing w:after="0" w:before="0" w:line="240" w:lineRule="auto"/>
        <w:ind w:firstLine="709" w:left="0"/>
        <w:jc w:val="both"/>
        <w:rPr>
          <w:rFonts w:ascii="Times New Roman" w:hAnsi="Times New Roman"/>
          <w:sz w:val="28"/>
        </w:rPr>
      </w:pPr>
      <w:r>
        <w:rPr>
          <w:rFonts w:ascii="Times New Roman" w:hAnsi="Times New Roman"/>
          <w:sz w:val="28"/>
        </w:rPr>
        <w:t>Кроме обязанности выплатить компенсацию, работодатель может быть привлечен к административной ответственности. В соответствии с частью 6 статьи 5.27 Кодекса Российской Федерации об административных правонарушениях нарушение сроков выплаты заработной платы либо выплата ее не в полном размере влечет назначение административного наказания.</w:t>
      </w:r>
    </w:p>
    <w:p w14:paraId="82010000">
      <w:pPr>
        <w:widowControl w:val="1"/>
        <w:spacing w:after="0" w:before="0" w:line="240" w:lineRule="auto"/>
        <w:ind w:firstLine="709" w:left="0"/>
        <w:jc w:val="both"/>
        <w:rPr>
          <w:rFonts w:ascii="Times New Roman" w:hAnsi="Times New Roman"/>
          <w:sz w:val="28"/>
        </w:rPr>
      </w:pPr>
    </w:p>
    <w:p w14:paraId="83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Работа без оформления трудового договора: права работника и ответственность работодателя</w:t>
      </w:r>
    </w:p>
    <w:p w14:paraId="84010000">
      <w:pPr>
        <w:widowControl w:val="1"/>
        <w:spacing w:after="0" w:before="0" w:line="240" w:lineRule="auto"/>
        <w:ind w:firstLine="709" w:left="0"/>
        <w:jc w:val="both"/>
        <w:rPr>
          <w:rFonts w:ascii="Times New Roman" w:hAnsi="Times New Roman"/>
          <w:sz w:val="28"/>
        </w:rPr>
      </w:pPr>
    </w:p>
    <w:p w14:paraId="85010000">
      <w:pPr>
        <w:widowControl w:val="1"/>
        <w:spacing w:after="0" w:before="0" w:line="240" w:lineRule="auto"/>
        <w:ind w:firstLine="709" w:left="0"/>
        <w:jc w:val="both"/>
        <w:rPr>
          <w:rFonts w:ascii="Times New Roman" w:hAnsi="Times New Roman"/>
          <w:sz w:val="28"/>
        </w:rPr>
      </w:pPr>
      <w:r>
        <w:rPr>
          <w:rFonts w:ascii="Times New Roman" w:hAnsi="Times New Roman"/>
          <w:sz w:val="28"/>
        </w:rPr>
        <w:t>Трудовые отношения между работником и работодателем должны оформляться в соответствии с требованиями законодательства Российской Федерации. Отсутствие официального оформления лишает работника предусмотренных законом гарантий и может привести к нарушению его трудовых прав.</w:t>
      </w:r>
    </w:p>
    <w:p w14:paraId="86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15 Трудового кодекса Российской Федерации трудовые отношения возникают между работником и работодателем на основании соглашения о личном выполнении работником трудовой функции за плату под управлением и контролем работодателя.</w:t>
      </w:r>
    </w:p>
    <w:p w14:paraId="87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соответствии со статьей 16 Трудового кодекса Российской Федерации трудовые отношения возникают, в том числе, на основании трудового договора. При этом фактический допуск работника к работе с ведома или по поручению работодателя считается возникновением трудовых отношений даже при отсутствии надлежащего оформления документов.</w:t>
      </w:r>
    </w:p>
    <w:p w14:paraId="88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67 Трудового кодекса Российской Федерации трудовой договор должен быть заключен в письменной форме не позднее трех рабочих дней со дня фактического допущения работника к работе.</w:t>
      </w:r>
    </w:p>
    <w:p w14:paraId="89010000">
      <w:pPr>
        <w:widowControl w:val="1"/>
        <w:spacing w:after="0" w:before="0" w:line="240" w:lineRule="auto"/>
        <w:ind w:firstLine="709" w:left="0"/>
        <w:jc w:val="both"/>
        <w:rPr>
          <w:rFonts w:ascii="Times New Roman" w:hAnsi="Times New Roman"/>
          <w:sz w:val="28"/>
        </w:rPr>
      </w:pPr>
      <w:r>
        <w:rPr>
          <w:rFonts w:ascii="Times New Roman" w:hAnsi="Times New Roman"/>
          <w:sz w:val="28"/>
        </w:rPr>
        <w:t>Работа без оформления трудового договора является нарушением трудового законодательства. В такой ситуации работник может быть лишен гарантий, предусмотренных законом, включая право на оплачиваемый отпуск, оплату больничных листов, пенсионные отчисления, гарантии при увольнении и иные трудовые права.</w:t>
      </w:r>
    </w:p>
    <w:p w14:paraId="8A010000">
      <w:pPr>
        <w:widowControl w:val="1"/>
        <w:spacing w:after="0" w:before="0" w:line="240" w:lineRule="auto"/>
        <w:ind w:firstLine="709" w:left="0"/>
        <w:jc w:val="both"/>
        <w:rPr>
          <w:rFonts w:ascii="Times New Roman" w:hAnsi="Times New Roman"/>
          <w:sz w:val="28"/>
        </w:rPr>
      </w:pPr>
      <w:r>
        <w:rPr>
          <w:rFonts w:ascii="Times New Roman" w:hAnsi="Times New Roman"/>
          <w:sz w:val="28"/>
        </w:rPr>
        <w:t>Работодатель, допустивший работника к выполнению трудовых обязанностей без заключения трудового договора, может быть привлечен к административной ответственности. В соответствии с частью 4 статьи 5.27 Кодекса Российской Федерации об административных правонарушениях уклонение от оформления или ненадлежащее оформление трудового договора влечет административное наказание.</w:t>
      </w:r>
    </w:p>
    <w:p w14:paraId="8B010000">
      <w:pPr>
        <w:widowControl w:val="1"/>
        <w:spacing w:after="0" w:before="0" w:line="240" w:lineRule="auto"/>
        <w:ind w:firstLine="709" w:left="0"/>
        <w:jc w:val="both"/>
        <w:rPr>
          <w:rFonts w:ascii="Times New Roman" w:hAnsi="Times New Roman"/>
          <w:sz w:val="28"/>
        </w:rPr>
      </w:pPr>
      <w:r>
        <w:rPr>
          <w:rFonts w:ascii="Times New Roman" w:hAnsi="Times New Roman"/>
          <w:sz w:val="28"/>
        </w:rPr>
        <w:t>Если работодатель умышленно скрывает факт трудовых отношений, выплачивает заработную плату неофициально или использует так называемую «серую» схему оплаты труда, это может повлечь дополнительные правовые последствия.</w:t>
      </w:r>
    </w:p>
    <w:p w14:paraId="8C010000">
      <w:pPr>
        <w:widowControl w:val="1"/>
        <w:spacing w:after="0" w:before="0" w:line="240" w:lineRule="auto"/>
        <w:ind w:firstLine="709" w:left="0"/>
        <w:jc w:val="both"/>
        <w:rPr>
          <w:rFonts w:ascii="Times New Roman" w:hAnsi="Times New Roman"/>
          <w:sz w:val="28"/>
        </w:rPr>
      </w:pPr>
    </w:p>
    <w:p w14:paraId="8D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Ответственность за взлом аккаунтов в социальных сетях</w:t>
      </w:r>
    </w:p>
    <w:p w14:paraId="8E010000">
      <w:pPr>
        <w:widowControl w:val="1"/>
        <w:spacing w:after="0" w:before="0" w:line="240" w:lineRule="auto"/>
        <w:ind w:firstLine="709" w:left="0"/>
        <w:jc w:val="both"/>
        <w:rPr>
          <w:rFonts w:ascii="Times New Roman" w:hAnsi="Times New Roman"/>
          <w:sz w:val="28"/>
        </w:rPr>
      </w:pPr>
    </w:p>
    <w:p w14:paraId="8F010000">
      <w:pPr>
        <w:widowControl w:val="1"/>
        <w:spacing w:after="0" w:before="0" w:line="240" w:lineRule="auto"/>
        <w:ind w:firstLine="709" w:left="0"/>
        <w:jc w:val="both"/>
        <w:rPr>
          <w:rFonts w:ascii="Times New Roman" w:hAnsi="Times New Roman"/>
          <w:sz w:val="28"/>
        </w:rPr>
      </w:pPr>
      <w:r>
        <w:rPr>
          <w:rFonts w:ascii="Times New Roman" w:hAnsi="Times New Roman"/>
          <w:sz w:val="28"/>
        </w:rPr>
        <w:t>Под взломом аккаунта обычно понимается неправомерный доступ к учетной записи пользователя без его согласия. Такие действия могут совершаться путем подбора пароля, использования вредоносных программ, получения доступа к кодам подтверждения или иными способами.</w:t>
      </w:r>
    </w:p>
    <w:p w14:paraId="90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272 Уголовного кодекса Российской Федерации неправомерный доступ к охраняемой законом компьютерной информации, если это деяние повлекло уничтожение, блокирование, модификацию либо копирование компьютерной информации, может повлечь уголовную ответственность.</w:t>
      </w:r>
    </w:p>
    <w:p w14:paraId="91010000">
      <w:pPr>
        <w:widowControl w:val="1"/>
        <w:spacing w:after="0" w:before="0" w:line="240" w:lineRule="auto"/>
        <w:ind w:firstLine="709" w:left="0"/>
        <w:jc w:val="both"/>
        <w:rPr>
          <w:rFonts w:ascii="Times New Roman" w:hAnsi="Times New Roman"/>
          <w:sz w:val="28"/>
        </w:rPr>
      </w:pPr>
      <w:r>
        <w:rPr>
          <w:rFonts w:ascii="Times New Roman" w:hAnsi="Times New Roman"/>
          <w:sz w:val="28"/>
        </w:rPr>
        <w:t>К компьютерной информации относятся сведения, содержащиеся в информационных системах, в том числе данные, размещенные в аккаунтах социальных сетей, мессенджерах и иных электронных сервисах.</w:t>
      </w:r>
      <w:r>
        <w:rPr>
          <w:rFonts w:ascii="Times New Roman" w:hAnsi="Times New Roman"/>
          <w:sz w:val="28"/>
        </w:rPr>
        <w:t xml:space="preserve"> </w:t>
      </w:r>
      <w:r>
        <w:rPr>
          <w:rFonts w:ascii="Times New Roman" w:hAnsi="Times New Roman"/>
          <w:sz w:val="28"/>
        </w:rPr>
        <w:t>Нередко после получения доступа к чужому аккаунту злоумышленники изменяют пароль, получают доступ к переписке, персональным данным, фотографиям, а также используют учетную запись для рассылки сообщений или совершения мошеннических действий.</w:t>
      </w:r>
    </w:p>
    <w:p w14:paraId="92010000">
      <w:pPr>
        <w:widowControl w:val="1"/>
        <w:spacing w:after="0" w:before="0" w:line="240" w:lineRule="auto"/>
        <w:ind w:firstLine="709" w:left="0"/>
        <w:jc w:val="both"/>
        <w:rPr>
          <w:rFonts w:ascii="Times New Roman" w:hAnsi="Times New Roman"/>
          <w:sz w:val="28"/>
        </w:rPr>
      </w:pPr>
      <w:r>
        <w:rPr>
          <w:rFonts w:ascii="Times New Roman" w:hAnsi="Times New Roman"/>
          <w:sz w:val="28"/>
        </w:rPr>
        <w:t>Если неправомерный доступ к аккаунту сопровождается хищением денежных средств, распространением персональных данных или совершением иных противоправных действий, виновное лицо может нести ответственность по совокупности преступлений, предусмотренных уголовным законодательством Российской Федерации.</w:t>
      </w:r>
    </w:p>
    <w:p w14:paraId="93010000">
      <w:pPr>
        <w:widowControl w:val="1"/>
        <w:spacing w:after="0" w:before="0" w:line="240" w:lineRule="auto"/>
        <w:ind w:firstLine="709" w:left="0"/>
        <w:jc w:val="both"/>
        <w:rPr>
          <w:rFonts w:ascii="Times New Roman" w:hAnsi="Times New Roman"/>
          <w:sz w:val="28"/>
        </w:rPr>
      </w:pPr>
      <w:r>
        <w:rPr>
          <w:rFonts w:ascii="Times New Roman" w:hAnsi="Times New Roman"/>
          <w:sz w:val="28"/>
        </w:rPr>
        <w:t>Кроме того, статьей 137 Уголовного кодекса Российской Федерации предусмотрена ответственность за нарушение неприкосновенности частной жизни, если незаконно полученные сведения о гражданине собираются или распространяются без его согласия.</w:t>
      </w:r>
    </w:p>
    <w:p w14:paraId="94010000">
      <w:pPr>
        <w:widowControl w:val="1"/>
        <w:spacing w:after="0" w:before="0" w:line="240" w:lineRule="auto"/>
        <w:ind w:firstLine="709" w:left="0"/>
        <w:jc w:val="both"/>
        <w:rPr>
          <w:rFonts w:ascii="Times New Roman" w:hAnsi="Times New Roman"/>
          <w:sz w:val="28"/>
        </w:rPr>
      </w:pPr>
    </w:p>
    <w:p w14:paraId="95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 xml:space="preserve">Ответственность за вовлечение несовершеннолетнего </w:t>
      </w:r>
      <w:r>
        <w:rPr>
          <w:rFonts w:ascii="Times New Roman" w:hAnsi="Times New Roman"/>
          <w:b w:val="1"/>
          <w:sz w:val="28"/>
        </w:rPr>
        <w:br/>
      </w:r>
      <w:r>
        <w:rPr>
          <w:rFonts w:ascii="Times New Roman" w:hAnsi="Times New Roman"/>
          <w:b w:val="1"/>
          <w:sz w:val="28"/>
        </w:rPr>
        <w:t>в совершение преступления</w:t>
      </w:r>
    </w:p>
    <w:p w14:paraId="96010000">
      <w:pPr>
        <w:widowControl w:val="1"/>
        <w:spacing w:after="0" w:before="0" w:line="240" w:lineRule="auto"/>
        <w:ind w:firstLine="709" w:left="0"/>
        <w:jc w:val="both"/>
        <w:rPr>
          <w:rFonts w:ascii="Times New Roman" w:hAnsi="Times New Roman"/>
          <w:sz w:val="28"/>
        </w:rPr>
      </w:pPr>
    </w:p>
    <w:p w14:paraId="97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150 Уголовного кодекса Российской Федерации вовлечение несовершеннолетнего в совершение преступления является уголовно наказуемым деянием.</w:t>
      </w:r>
    </w:p>
    <w:p w14:paraId="98010000">
      <w:pPr>
        <w:widowControl w:val="1"/>
        <w:spacing w:after="0" w:before="0" w:line="240" w:lineRule="auto"/>
        <w:ind w:firstLine="709" w:left="0"/>
        <w:jc w:val="both"/>
        <w:rPr>
          <w:rFonts w:ascii="Times New Roman" w:hAnsi="Times New Roman"/>
          <w:sz w:val="28"/>
        </w:rPr>
      </w:pPr>
      <w:r>
        <w:rPr>
          <w:rFonts w:ascii="Times New Roman" w:hAnsi="Times New Roman"/>
          <w:sz w:val="28"/>
        </w:rPr>
        <w:t>Под вовлечением понимаются действия взрослого лица, направленные на формирование у несовершеннолетнего намерения совершить преступление. Такие действия могут выражаться в уговорах, обещаниях, обмане, подкупе, угрозах, даче советов, поручений либо ином воздействии на несовершеннолетнего.</w:t>
      </w:r>
    </w:p>
    <w:p w14:paraId="99010000">
      <w:pPr>
        <w:widowControl w:val="1"/>
        <w:spacing w:after="0" w:before="0" w:line="240" w:lineRule="auto"/>
        <w:ind w:firstLine="709" w:left="0"/>
        <w:jc w:val="both"/>
        <w:rPr>
          <w:rFonts w:ascii="Times New Roman" w:hAnsi="Times New Roman"/>
          <w:sz w:val="28"/>
        </w:rPr>
      </w:pPr>
      <w:r>
        <w:rPr>
          <w:rFonts w:ascii="Times New Roman" w:hAnsi="Times New Roman"/>
          <w:sz w:val="28"/>
        </w:rPr>
        <w:t>Ответственность наступает независимо от того, совершил ли несовершеннолетний преступление. Для квалификации деяния имеет значение сам факт вовлечения ребенка в противоправную деятельность.</w:t>
      </w:r>
    </w:p>
    <w:p w14:paraId="9A010000">
      <w:pPr>
        <w:widowControl w:val="1"/>
        <w:spacing w:after="0" w:before="0" w:line="240" w:lineRule="auto"/>
        <w:ind w:firstLine="709" w:left="0"/>
        <w:jc w:val="both"/>
        <w:rPr>
          <w:rFonts w:ascii="Times New Roman" w:hAnsi="Times New Roman"/>
          <w:sz w:val="28"/>
        </w:rPr>
      </w:pPr>
      <w:r>
        <w:rPr>
          <w:rFonts w:ascii="Times New Roman" w:hAnsi="Times New Roman"/>
          <w:sz w:val="28"/>
        </w:rPr>
        <w:t>Уголовная ответственность по статье 150 УК РФ наступает для лица, достигшего восемнадцатилетнего возраста и осознающего, что вовлекаемый является несовершеннолетним.</w:t>
      </w:r>
    </w:p>
    <w:p w14:paraId="9B010000">
      <w:pPr>
        <w:widowControl w:val="1"/>
        <w:spacing w:after="0" w:before="0" w:line="240" w:lineRule="auto"/>
        <w:ind w:firstLine="709" w:left="0"/>
        <w:jc w:val="both"/>
        <w:rPr>
          <w:rFonts w:ascii="Times New Roman" w:hAnsi="Times New Roman"/>
          <w:sz w:val="28"/>
        </w:rPr>
      </w:pPr>
      <w:r>
        <w:rPr>
          <w:rFonts w:ascii="Times New Roman" w:hAnsi="Times New Roman"/>
          <w:sz w:val="28"/>
        </w:rPr>
        <w:t>Более строгая ответственность предусмотрена в случаях, когда преступление совершено родителем, педагогом либо иным лицом, на которое законом возложены обязанности по воспитанию несовершеннолетнего. Повышенная ответственность также установлена за вовлечение подростка в совершение тяжкого или особо тяжкого преступления, а также в преступную группу.</w:t>
      </w:r>
    </w:p>
    <w:p w14:paraId="9C010000">
      <w:pPr>
        <w:widowControl w:val="1"/>
        <w:spacing w:after="0" w:before="0" w:line="240" w:lineRule="auto"/>
        <w:ind w:firstLine="709" w:left="0"/>
        <w:jc w:val="both"/>
        <w:rPr>
          <w:rFonts w:ascii="Times New Roman" w:hAnsi="Times New Roman"/>
          <w:sz w:val="28"/>
        </w:rPr>
      </w:pPr>
      <w:r>
        <w:rPr>
          <w:rFonts w:ascii="Times New Roman" w:hAnsi="Times New Roman"/>
          <w:sz w:val="28"/>
        </w:rPr>
        <w:t>Кроме того, статьей 151 Уголовного кодекса Российской Федерации предусмотрена ответственность за вовлечение несовершеннолетнего в совершение антиобщественных действий, включая систематическое употребление алкогольной продукции, одурманивающих веществ, занятие бродяжничеством или попрошайничеством.</w:t>
      </w:r>
    </w:p>
    <w:p w14:paraId="9D010000">
      <w:pPr>
        <w:widowControl w:val="1"/>
        <w:spacing w:after="0" w:before="0" w:line="240" w:lineRule="auto"/>
        <w:ind w:firstLine="709" w:left="0"/>
        <w:jc w:val="both"/>
        <w:rPr>
          <w:rFonts w:ascii="Times New Roman" w:hAnsi="Times New Roman"/>
          <w:sz w:val="28"/>
        </w:rPr>
      </w:pPr>
    </w:p>
    <w:p w14:paraId="9E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Ответственность за публичное оправдание терроризма</w:t>
      </w:r>
    </w:p>
    <w:p w14:paraId="9F010000">
      <w:pPr>
        <w:widowControl w:val="1"/>
        <w:spacing w:after="0" w:before="0" w:line="240" w:lineRule="auto"/>
        <w:ind w:firstLine="709" w:left="0"/>
        <w:jc w:val="both"/>
        <w:rPr>
          <w:rFonts w:ascii="Times New Roman" w:hAnsi="Times New Roman"/>
          <w:sz w:val="28"/>
        </w:rPr>
      </w:pPr>
    </w:p>
    <w:p w14:paraId="A0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205.2 Уголовного кодекса Российской Федерации уголовно наказуемыми являются публичные призывы к осуществлению террористической деятельности, публичное оправдание терроризма и пропаганда терроризма.</w:t>
      </w:r>
    </w:p>
    <w:p w14:paraId="A1010000">
      <w:pPr>
        <w:widowControl w:val="1"/>
        <w:spacing w:after="0" w:before="0" w:line="240" w:lineRule="auto"/>
        <w:ind w:firstLine="709" w:left="0"/>
        <w:jc w:val="both"/>
        <w:rPr>
          <w:rFonts w:ascii="Times New Roman" w:hAnsi="Times New Roman"/>
          <w:sz w:val="28"/>
        </w:rPr>
      </w:pPr>
      <w:r>
        <w:rPr>
          <w:rFonts w:ascii="Times New Roman" w:hAnsi="Times New Roman"/>
          <w:sz w:val="28"/>
        </w:rPr>
        <w:t>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r>
        <w:rPr>
          <w:rFonts w:ascii="Times New Roman" w:hAnsi="Times New Roman"/>
          <w:sz w:val="28"/>
        </w:rPr>
        <w:t xml:space="preserve"> </w:t>
      </w:r>
      <w:r>
        <w:rPr>
          <w:rFonts w:ascii="Times New Roman" w:hAnsi="Times New Roman"/>
          <w:sz w:val="28"/>
        </w:rPr>
        <w:t>Пропаганда терроризма представляет собой деятельность по распространению материалов и информации, направленных на формирование у граждан убежденности в привлекательности либо допустимости террористической деятельности.</w:t>
      </w:r>
    </w:p>
    <w:p w14:paraId="A2010000">
      <w:pPr>
        <w:widowControl w:val="1"/>
        <w:spacing w:after="0" w:before="0" w:line="240" w:lineRule="auto"/>
        <w:ind w:firstLine="709" w:left="0"/>
        <w:jc w:val="both"/>
        <w:rPr>
          <w:rFonts w:ascii="Times New Roman" w:hAnsi="Times New Roman"/>
          <w:sz w:val="28"/>
        </w:rPr>
      </w:pPr>
      <w:r>
        <w:rPr>
          <w:rFonts w:ascii="Times New Roman" w:hAnsi="Times New Roman"/>
          <w:sz w:val="28"/>
        </w:rPr>
        <w:t>Такие действия могут совершаться посредством размещения публикаций в сети Интернет, социальных сетях, мессенджерах, средствах массовой информации, а также путем публичных выступлений, комментариев или распространения иных материалов.</w:t>
      </w:r>
    </w:p>
    <w:p w14:paraId="A3010000">
      <w:pPr>
        <w:widowControl w:val="1"/>
        <w:spacing w:after="0" w:before="0" w:line="240" w:lineRule="auto"/>
        <w:ind w:firstLine="709" w:left="0"/>
        <w:jc w:val="both"/>
        <w:rPr>
          <w:rFonts w:ascii="Times New Roman" w:hAnsi="Times New Roman"/>
          <w:sz w:val="28"/>
        </w:rPr>
      </w:pPr>
      <w:r>
        <w:rPr>
          <w:rFonts w:ascii="Times New Roman" w:hAnsi="Times New Roman"/>
          <w:sz w:val="28"/>
        </w:rPr>
        <w:t>Следует помнить, что ответственность может наступать не только за создание собственных публикаций, но и за распространение материалов, содержащих оправдание терроризма, если действия лица образуют состав преступления, предусмотренный законом.</w:t>
      </w:r>
    </w:p>
    <w:p w14:paraId="A4010000">
      <w:pPr>
        <w:widowControl w:val="1"/>
        <w:spacing w:after="0" w:before="0" w:line="240" w:lineRule="auto"/>
        <w:ind w:firstLine="709" w:left="0"/>
        <w:jc w:val="both"/>
        <w:rPr>
          <w:rFonts w:ascii="Times New Roman" w:hAnsi="Times New Roman"/>
          <w:sz w:val="28"/>
        </w:rPr>
      </w:pPr>
      <w:r>
        <w:rPr>
          <w:rFonts w:ascii="Times New Roman" w:hAnsi="Times New Roman"/>
          <w:sz w:val="28"/>
        </w:rPr>
        <w:t>Родителям рекомендуется разъяснять несовершеннолетним правила безопасного поведения в сети Интернет, а также недопустимость распространения материалов экстремистского и террористического характера.</w:t>
      </w:r>
    </w:p>
    <w:p w14:paraId="A5010000">
      <w:pPr>
        <w:widowControl w:val="1"/>
        <w:spacing w:after="0" w:before="0" w:line="240" w:lineRule="auto"/>
        <w:ind w:firstLine="709" w:left="0"/>
        <w:jc w:val="both"/>
        <w:rPr>
          <w:rFonts w:ascii="Times New Roman" w:hAnsi="Times New Roman"/>
          <w:sz w:val="28"/>
        </w:rPr>
      </w:pPr>
    </w:p>
    <w:p w14:paraId="A6010000">
      <w:pPr>
        <w:widowControl w:val="1"/>
        <w:spacing w:after="0" w:before="0" w:line="240" w:lineRule="auto"/>
        <w:ind w:firstLine="709" w:left="0"/>
        <w:jc w:val="center"/>
        <w:rPr>
          <w:rFonts w:ascii="Times New Roman" w:hAnsi="Times New Roman"/>
          <w:sz w:val="28"/>
        </w:rPr>
      </w:pPr>
    </w:p>
    <w:p w14:paraId="A7010000">
      <w:pPr>
        <w:widowControl w:val="1"/>
        <w:spacing w:after="0" w:before="0" w:line="240" w:lineRule="auto"/>
        <w:ind w:firstLine="709" w:left="0"/>
        <w:jc w:val="center"/>
        <w:rPr>
          <w:rFonts w:ascii="Times New Roman" w:hAnsi="Times New Roman"/>
          <w:sz w:val="28"/>
        </w:rPr>
      </w:pPr>
    </w:p>
    <w:p w14:paraId="A8010000">
      <w:pPr>
        <w:widowControl w:val="1"/>
        <w:spacing w:after="0" w:before="0" w:line="240" w:lineRule="auto"/>
        <w:ind w:firstLine="709" w:left="0"/>
        <w:jc w:val="center"/>
        <w:rPr>
          <w:rFonts w:ascii="Times New Roman" w:hAnsi="Times New Roman"/>
          <w:sz w:val="28"/>
        </w:rPr>
      </w:pPr>
    </w:p>
    <w:p w14:paraId="A9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Ответственность за прохождение обучения в целях осуществления террористической деятельности</w:t>
      </w:r>
    </w:p>
    <w:p w14:paraId="AA010000">
      <w:pPr>
        <w:widowControl w:val="1"/>
        <w:spacing w:after="0" w:before="0" w:line="240" w:lineRule="auto"/>
        <w:ind w:firstLine="709" w:left="0"/>
        <w:jc w:val="both"/>
        <w:rPr>
          <w:rFonts w:ascii="Times New Roman" w:hAnsi="Times New Roman"/>
          <w:sz w:val="28"/>
        </w:rPr>
      </w:pPr>
    </w:p>
    <w:p w14:paraId="AB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205.3 Уголовного кодекса Российской Федерации уголовная ответственность предусмотрена за прохождение обучения в целях осуществления террористической деятельности.</w:t>
      </w:r>
    </w:p>
    <w:p w14:paraId="AC010000">
      <w:pPr>
        <w:widowControl w:val="1"/>
        <w:spacing w:after="0" w:before="0" w:line="240" w:lineRule="auto"/>
        <w:ind w:firstLine="709" w:left="0"/>
        <w:jc w:val="both"/>
        <w:rPr>
          <w:rFonts w:ascii="Times New Roman" w:hAnsi="Times New Roman"/>
          <w:sz w:val="28"/>
        </w:rPr>
      </w:pPr>
      <w:r>
        <w:rPr>
          <w:rFonts w:ascii="Times New Roman" w:hAnsi="Times New Roman"/>
          <w:sz w:val="28"/>
        </w:rPr>
        <w:t>Под обучением в целях осуществления террористической деятельности понимается приобретение знаний, практических навыков и умений, необходимых для совершения преступлений террористической направленности. Такое обучение может включать изучение способов совершения террористических актов, правил обращения с оружием, взрывчатыми веществами, средствами связи, а также иных методов, используемых для осуществления террористической деятельности.</w:t>
      </w:r>
    </w:p>
    <w:p w14:paraId="AD010000">
      <w:pPr>
        <w:widowControl w:val="1"/>
        <w:spacing w:after="0" w:before="0" w:line="240" w:lineRule="auto"/>
        <w:ind w:firstLine="709" w:left="0"/>
        <w:jc w:val="both"/>
        <w:rPr>
          <w:rFonts w:ascii="Times New Roman" w:hAnsi="Times New Roman"/>
          <w:sz w:val="28"/>
        </w:rPr>
      </w:pPr>
      <w:r>
        <w:rPr>
          <w:rFonts w:ascii="Times New Roman" w:hAnsi="Times New Roman"/>
          <w:sz w:val="28"/>
        </w:rPr>
        <w:t>Ответственность наступает в случаях, когда лицо проходит обучение, заведомо осознавая его террористическую направленность и преследуя цель участия в террористической деятельности либо совершения преступлений террористического характера.</w:t>
      </w:r>
    </w:p>
    <w:p w14:paraId="AE01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этом обучение может осуществляться как при личном контакте с организаторами, так и дистанционно с использованием сети Интернет, мессенджеров, закрытых интернет-сообществ и иных информационных ресурсов.</w:t>
      </w:r>
    </w:p>
    <w:p w14:paraId="AF010000">
      <w:pPr>
        <w:widowControl w:val="1"/>
        <w:spacing w:after="0" w:before="0" w:line="240" w:lineRule="auto"/>
        <w:ind w:firstLine="709" w:left="0"/>
        <w:jc w:val="both"/>
        <w:rPr>
          <w:rFonts w:ascii="Times New Roman" w:hAnsi="Times New Roman"/>
          <w:sz w:val="28"/>
        </w:rPr>
      </w:pPr>
      <w:r>
        <w:rPr>
          <w:rFonts w:ascii="Times New Roman" w:hAnsi="Times New Roman"/>
          <w:sz w:val="28"/>
        </w:rPr>
        <w:t>Особую опасность представляет вовлечение в подобную деятельность молодежи и несовершеннолетних. Злоумышленники нередко используют социальные сети и иные интернет-платформы для распространения радикальных идей, вербовки граждан и организации противоправной деятельности.</w:t>
      </w:r>
    </w:p>
    <w:p w14:paraId="B0010000">
      <w:pPr>
        <w:widowControl w:val="1"/>
        <w:spacing w:after="0" w:before="0" w:line="240" w:lineRule="auto"/>
        <w:ind w:firstLine="709" w:left="0"/>
        <w:jc w:val="both"/>
        <w:rPr>
          <w:rFonts w:ascii="Times New Roman" w:hAnsi="Times New Roman"/>
          <w:sz w:val="28"/>
        </w:rPr>
      </w:pPr>
      <w:r>
        <w:rPr>
          <w:rFonts w:ascii="Times New Roman" w:hAnsi="Times New Roman"/>
          <w:sz w:val="28"/>
        </w:rPr>
        <w:t>У</w:t>
      </w:r>
      <w:r>
        <w:rPr>
          <w:rFonts w:ascii="Times New Roman" w:hAnsi="Times New Roman"/>
          <w:sz w:val="28"/>
        </w:rPr>
        <w:t>головная ответственность может наступать уже на стадии подготовки к совершению преступления. Сам факт прохождения обучения в целях осуществления террористической деятельности образует самостоятельный состав преступления независимо от того, был ли впоследствии совершен террористический акт.</w:t>
      </w:r>
    </w:p>
    <w:p w14:paraId="B1010000">
      <w:pPr>
        <w:widowControl w:val="1"/>
        <w:spacing w:after="0" w:before="0" w:line="240" w:lineRule="auto"/>
        <w:ind w:firstLine="709" w:left="0"/>
        <w:jc w:val="both"/>
        <w:rPr>
          <w:rFonts w:ascii="Times New Roman" w:hAnsi="Times New Roman"/>
          <w:sz w:val="28"/>
        </w:rPr>
      </w:pPr>
    </w:p>
    <w:p w14:paraId="B2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 xml:space="preserve">Гарантии беременным работницам: </w:t>
      </w:r>
    </w:p>
    <w:p w14:paraId="B3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что предусмотрено трудовым законодательством</w:t>
      </w:r>
    </w:p>
    <w:p w14:paraId="B4010000">
      <w:pPr>
        <w:widowControl w:val="1"/>
        <w:spacing w:after="0" w:before="0" w:line="240" w:lineRule="auto"/>
        <w:ind w:firstLine="709" w:left="0"/>
        <w:jc w:val="both"/>
        <w:rPr>
          <w:rFonts w:ascii="Times New Roman" w:hAnsi="Times New Roman"/>
          <w:sz w:val="28"/>
        </w:rPr>
      </w:pPr>
    </w:p>
    <w:p w14:paraId="B5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254 Трудового кодекса Российской Федерации беременным женщинам по их заявлению и на основании медицинского заключения снижаются нормы выработки, нормы обслуживания либо они переводятся на другую работу, исключающую воздействие неблагоприятных производственных факторов, с сохранением среднего заработка по прежней работе.</w:t>
      </w:r>
    </w:p>
    <w:p w14:paraId="B6010000">
      <w:pPr>
        <w:widowControl w:val="1"/>
        <w:spacing w:after="0" w:before="0" w:line="240" w:lineRule="auto"/>
        <w:ind w:firstLine="709" w:left="0"/>
        <w:jc w:val="both"/>
        <w:rPr>
          <w:rFonts w:ascii="Times New Roman" w:hAnsi="Times New Roman"/>
          <w:sz w:val="28"/>
        </w:rPr>
      </w:pPr>
      <w:r>
        <w:rPr>
          <w:rFonts w:ascii="Times New Roman" w:hAnsi="Times New Roman"/>
          <w:sz w:val="28"/>
        </w:rPr>
        <w:t>Беременные работницы также имеют право на освобождение от работы для прохождения обязательных медицинских обследований. В соответствии с указанной статьей за время прохождения таких обследований за женщиной сохраняется средний заработок по месту работы.</w:t>
      </w:r>
    </w:p>
    <w:p w14:paraId="B7010000">
      <w:pPr>
        <w:widowControl w:val="1"/>
        <w:spacing w:after="0" w:before="0" w:line="240" w:lineRule="auto"/>
        <w:ind w:firstLine="709" w:left="0"/>
        <w:jc w:val="both"/>
        <w:rPr>
          <w:rFonts w:ascii="Times New Roman" w:hAnsi="Times New Roman"/>
          <w:sz w:val="28"/>
        </w:rPr>
      </w:pPr>
      <w:r>
        <w:rPr>
          <w:rFonts w:ascii="Times New Roman" w:hAnsi="Times New Roman"/>
          <w:sz w:val="28"/>
        </w:rPr>
        <w:t>Особые гарантии предусмотрены в отношении режима рабочего времени. Согласно статье 259 Трудового кодекса Российской Федерации беременные женщины не могут привлекаться к сверхурочной работе, работе в ночное время, выходные и нерабочие праздничные дни, а также направляться в служебные командировки.</w:t>
      </w:r>
    </w:p>
    <w:p w14:paraId="B8010000">
      <w:pPr>
        <w:widowControl w:val="1"/>
        <w:spacing w:after="0" w:before="0" w:line="240" w:lineRule="auto"/>
        <w:ind w:firstLine="709" w:left="0"/>
        <w:jc w:val="both"/>
        <w:rPr>
          <w:rFonts w:ascii="Times New Roman" w:hAnsi="Times New Roman"/>
          <w:sz w:val="28"/>
        </w:rPr>
      </w:pPr>
      <w:r>
        <w:rPr>
          <w:rFonts w:ascii="Times New Roman" w:hAnsi="Times New Roman"/>
          <w:sz w:val="28"/>
        </w:rPr>
        <w:t>Одной из важнейших гарантий является защита от увольнения. В соответствии со статьей 261 Трудового кодекса Российской Федерации расторжение трудового договора по инициативе работодателя с беременной женщиной не допускается, за исключением случая ликвидации организации либо прекращения деятельности индивидуальным предпринимателем.</w:t>
      </w:r>
    </w:p>
    <w:p w14:paraId="B9010000">
      <w:pPr>
        <w:widowControl w:val="1"/>
        <w:spacing w:after="0" w:before="0" w:line="240" w:lineRule="auto"/>
        <w:ind w:firstLine="709" w:left="0"/>
        <w:jc w:val="both"/>
        <w:rPr>
          <w:rFonts w:ascii="Times New Roman" w:hAnsi="Times New Roman"/>
          <w:sz w:val="28"/>
        </w:rPr>
      </w:pPr>
      <w:r>
        <w:rPr>
          <w:rFonts w:ascii="Times New Roman" w:hAnsi="Times New Roman"/>
          <w:sz w:val="28"/>
        </w:rPr>
        <w:t>Если срочный трудовой договор истекает в период беременности работницы, работодатель обязан продлить срок его действия до окончания беременности при предоставлении женщиной соответствующего заявления и медицинской справки, подтверждающей состояние беременности.</w:t>
      </w:r>
    </w:p>
    <w:p w14:paraId="BA010000">
      <w:pPr>
        <w:widowControl w:val="1"/>
        <w:spacing w:after="0" w:before="0" w:line="240" w:lineRule="auto"/>
        <w:ind w:firstLine="709" w:left="0"/>
        <w:jc w:val="both"/>
        <w:rPr>
          <w:rFonts w:ascii="Times New Roman" w:hAnsi="Times New Roman"/>
          <w:sz w:val="28"/>
        </w:rPr>
      </w:pPr>
      <w:r>
        <w:rPr>
          <w:rFonts w:ascii="Times New Roman" w:hAnsi="Times New Roman"/>
          <w:sz w:val="28"/>
        </w:rPr>
        <w:t>Кроме того, беременные женщины имеют право на отпуск по беременности и родам. Согласно статье 255 Трудового кодекса Российской Федерации такой отпуск предоставляется на основании листка нетрудоспособности с выплатой пособия по государственному социальному страхованию.</w:t>
      </w:r>
    </w:p>
    <w:p w14:paraId="BB010000">
      <w:pPr>
        <w:widowControl w:val="1"/>
        <w:spacing w:after="0" w:before="0" w:line="240" w:lineRule="auto"/>
        <w:ind w:firstLine="709" w:left="0"/>
        <w:jc w:val="both"/>
        <w:rPr>
          <w:rFonts w:ascii="Times New Roman" w:hAnsi="Times New Roman"/>
          <w:sz w:val="28"/>
        </w:rPr>
      </w:pPr>
      <w:r>
        <w:rPr>
          <w:rFonts w:ascii="Times New Roman" w:hAnsi="Times New Roman"/>
          <w:sz w:val="28"/>
        </w:rPr>
        <w:t>Запрещается отказывать женщине в заключении трудового договора по мотивам беременности. В соответствии со статьей 64 Трудового кодекса Российской Федерации необоснованный отказ в приеме на работу не допускается. Работодатель не вправе ограничивать трудовые права женщины по причине беременности или наличия детей.</w:t>
      </w:r>
    </w:p>
    <w:p w14:paraId="BC010000">
      <w:pPr>
        <w:widowControl w:val="1"/>
        <w:spacing w:after="0" w:before="0" w:line="240" w:lineRule="auto"/>
        <w:ind w:firstLine="709" w:left="0"/>
        <w:jc w:val="both"/>
        <w:rPr>
          <w:rFonts w:ascii="Times New Roman" w:hAnsi="Times New Roman"/>
          <w:sz w:val="28"/>
        </w:rPr>
      </w:pPr>
      <w:r>
        <w:rPr>
          <w:rFonts w:ascii="Times New Roman" w:hAnsi="Times New Roman"/>
          <w:sz w:val="28"/>
        </w:rPr>
        <w:t>За нарушение трудовых прав беременных работниц работодатель может быть привлечен к ответственности. В соответствии со статьей 5.27 Кодекса Российской Федерации об административных правонарушениях нарушение трудового законодательства влечет административную ответственность.</w:t>
      </w:r>
    </w:p>
    <w:p w14:paraId="BD010000">
      <w:pPr>
        <w:widowControl w:val="1"/>
        <w:spacing w:after="0" w:before="0" w:line="240" w:lineRule="auto"/>
        <w:ind w:firstLine="709" w:left="0"/>
        <w:jc w:val="both"/>
        <w:rPr>
          <w:rFonts w:ascii="Times New Roman" w:hAnsi="Times New Roman"/>
          <w:sz w:val="28"/>
        </w:rPr>
      </w:pPr>
    </w:p>
    <w:p w14:paraId="BE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Ответственность работодателя за нарушение требований охраны труда</w:t>
      </w:r>
    </w:p>
    <w:p w14:paraId="BF010000">
      <w:pPr>
        <w:widowControl w:val="1"/>
        <w:spacing w:after="0" w:before="0" w:line="240" w:lineRule="auto"/>
        <w:ind w:firstLine="709" w:left="0"/>
        <w:jc w:val="both"/>
        <w:rPr>
          <w:rFonts w:ascii="Times New Roman" w:hAnsi="Times New Roman"/>
          <w:sz w:val="28"/>
        </w:rPr>
      </w:pPr>
    </w:p>
    <w:p w14:paraId="C0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214 Трудового кодекса Российской Федерации раб</w:t>
      </w:r>
      <w:r>
        <w:rPr>
          <w:rFonts w:ascii="Times New Roman" w:hAnsi="Times New Roman"/>
          <w:sz w:val="28"/>
        </w:rPr>
        <w:t>отодатель обязан обеспечить безопасность работников при эксплуатации зданий, сооружений, оборудования, осуществлении технологических процессов, а также применение средств индивидуальной и коллективной защиты.</w:t>
      </w:r>
    </w:p>
    <w:p w14:paraId="C1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соответствии со статьей 215 Трудового кодекса Российской Федерации условия труда на рабочих местах должны соответствовать государственным нормативным требованиям охраны труда.</w:t>
      </w:r>
    </w:p>
    <w:p w14:paraId="C2010000">
      <w:pPr>
        <w:widowControl w:val="1"/>
        <w:spacing w:after="0" w:before="0" w:line="240" w:lineRule="auto"/>
        <w:ind w:firstLine="709" w:left="0"/>
        <w:jc w:val="both"/>
        <w:rPr>
          <w:rFonts w:ascii="Times New Roman" w:hAnsi="Times New Roman"/>
          <w:sz w:val="28"/>
        </w:rPr>
      </w:pPr>
      <w:r>
        <w:rPr>
          <w:rFonts w:ascii="Times New Roman" w:hAnsi="Times New Roman"/>
          <w:sz w:val="28"/>
        </w:rPr>
        <w:t>Работодатель обязан организовывать обучение работников безопасным методам выполнения работ, проводить инструктажи по охране труда, обеспечивать проведение медицинских осмотров в предусмотренных законом случаях, а также принимать меры по предупреждению производственного травматизма и профессиональных заболеваний.</w:t>
      </w:r>
      <w:r>
        <w:rPr>
          <w:rFonts w:ascii="Times New Roman" w:hAnsi="Times New Roman"/>
          <w:sz w:val="28"/>
        </w:rPr>
        <w:t xml:space="preserve"> </w:t>
      </w:r>
      <w:r>
        <w:rPr>
          <w:rFonts w:ascii="Times New Roman" w:hAnsi="Times New Roman"/>
          <w:sz w:val="28"/>
        </w:rPr>
        <w:t>Нарушение требований охраны труда может привести к несчастным случаям на производстве, причинению вреда здоровью работников и иным негативным последствиям.</w:t>
      </w:r>
    </w:p>
    <w:p w14:paraId="C3010000">
      <w:pPr>
        <w:widowControl w:val="1"/>
        <w:spacing w:after="0" w:before="0" w:line="240" w:lineRule="auto"/>
        <w:ind w:firstLine="709" w:left="0"/>
        <w:jc w:val="both"/>
        <w:rPr>
          <w:rFonts w:ascii="Times New Roman" w:hAnsi="Times New Roman"/>
          <w:sz w:val="28"/>
        </w:rPr>
      </w:pPr>
      <w:r>
        <w:rPr>
          <w:rFonts w:ascii="Times New Roman" w:hAnsi="Times New Roman"/>
          <w:sz w:val="28"/>
        </w:rPr>
        <w:t>За нарушение государственных нормативных требований охраны труда предусмотрена административная ответственность. Согласно статье 5.27.1 Кодекса Российской Федерации об административных правонарушениях нарушение требований охраны труда влечет административное наказание для должностных лиц, индивидуальных предпринимателей и юридических лиц.</w:t>
      </w:r>
    </w:p>
    <w:p w14:paraId="C4010000">
      <w:pPr>
        <w:widowControl w:val="1"/>
        <w:spacing w:after="0" w:before="0" w:line="240" w:lineRule="auto"/>
        <w:ind w:firstLine="709" w:left="0"/>
        <w:jc w:val="both"/>
        <w:rPr>
          <w:rFonts w:ascii="Times New Roman" w:hAnsi="Times New Roman"/>
          <w:sz w:val="28"/>
        </w:rPr>
      </w:pPr>
      <w:r>
        <w:rPr>
          <w:rFonts w:ascii="Times New Roman" w:hAnsi="Times New Roman"/>
          <w:sz w:val="28"/>
        </w:rPr>
        <w:t>Повышенная ответственность предусмотрена за допуск работника к исполнению трудовых обязанностей без прохождения обучения и проверки знаний требований охраны труда, а также без обязательных медицинских осмотров, если их проведение предусмотрено законодательством.</w:t>
      </w:r>
    </w:p>
    <w:p w14:paraId="C5010000">
      <w:pPr>
        <w:widowControl w:val="1"/>
        <w:spacing w:after="0" w:before="0" w:line="240" w:lineRule="auto"/>
        <w:ind w:firstLine="709" w:left="0"/>
        <w:jc w:val="both"/>
        <w:rPr>
          <w:rFonts w:ascii="Times New Roman" w:hAnsi="Times New Roman"/>
          <w:sz w:val="28"/>
        </w:rPr>
      </w:pPr>
      <w:r>
        <w:rPr>
          <w:rFonts w:ascii="Times New Roman" w:hAnsi="Times New Roman"/>
          <w:sz w:val="28"/>
        </w:rPr>
        <w:t>Если нарушение требований охраны труда повлекло по неосторожности причинение тяжкого вреда здоровью работника либо его смерть, виновные лица могут быть привлечены к уголовной ответственности по статье 143 Уголовного кодекса Российской Федерации.</w:t>
      </w:r>
    </w:p>
    <w:p w14:paraId="C6010000">
      <w:pPr>
        <w:widowControl w:val="1"/>
        <w:spacing w:after="0" w:before="0" w:line="240" w:lineRule="auto"/>
        <w:ind w:firstLine="709" w:left="0"/>
        <w:jc w:val="both"/>
        <w:rPr>
          <w:rFonts w:ascii="Times New Roman" w:hAnsi="Times New Roman"/>
          <w:sz w:val="28"/>
        </w:rPr>
      </w:pPr>
    </w:p>
    <w:p w14:paraId="C7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Как не стать жертвой вербовки через Интернет</w:t>
      </w:r>
    </w:p>
    <w:p w14:paraId="C8010000">
      <w:pPr>
        <w:widowControl w:val="1"/>
        <w:spacing w:after="0" w:before="0" w:line="240" w:lineRule="auto"/>
        <w:ind w:firstLine="709" w:left="0"/>
        <w:jc w:val="both"/>
        <w:rPr>
          <w:rFonts w:ascii="Times New Roman" w:hAnsi="Times New Roman"/>
          <w:sz w:val="28"/>
        </w:rPr>
      </w:pPr>
    </w:p>
    <w:p w14:paraId="C9010000">
      <w:pPr>
        <w:widowControl w:val="1"/>
        <w:spacing w:after="0" w:before="0" w:line="240" w:lineRule="auto"/>
        <w:ind w:firstLine="709" w:left="0"/>
        <w:jc w:val="both"/>
        <w:rPr>
          <w:rFonts w:ascii="Times New Roman" w:hAnsi="Times New Roman"/>
          <w:sz w:val="28"/>
        </w:rPr>
      </w:pPr>
      <w:r>
        <w:rPr>
          <w:rFonts w:ascii="Times New Roman" w:hAnsi="Times New Roman"/>
          <w:sz w:val="28"/>
        </w:rPr>
        <w:t>Вербовка через интернет может осуществляться посредством социальных сетей, мессенджеров, игровых платформ, форумов и иных интернет-ресурсов. Злоумышленники нередко используют методы психологического воздействия, обещания легкого заработка, поддержки, признания или принадлежности к определенной группе.</w:t>
      </w:r>
    </w:p>
    <w:p w14:paraId="CA010000">
      <w:pPr>
        <w:widowControl w:val="1"/>
        <w:spacing w:after="0" w:before="0" w:line="240" w:lineRule="auto"/>
        <w:ind w:firstLine="709" w:left="0"/>
        <w:jc w:val="both"/>
        <w:rPr>
          <w:rFonts w:ascii="Times New Roman" w:hAnsi="Times New Roman"/>
          <w:sz w:val="28"/>
        </w:rPr>
      </w:pPr>
      <w:r>
        <w:rPr>
          <w:rFonts w:ascii="Times New Roman" w:hAnsi="Times New Roman"/>
          <w:sz w:val="28"/>
        </w:rPr>
        <w:t>Федеральным законом от 06.03.2006 № 35-ФЗ «О противодействии терроризму» и Федеральным законом от 25.07.2002 № 114-ФЗ «О противодействии экстремистской деятельности» установлены правовые основы предупреждения и пресечения террористической и экстремистской деятельности на территории Российской Федерации.</w:t>
      </w:r>
    </w:p>
    <w:p w14:paraId="CB010000">
      <w:pPr>
        <w:widowControl w:val="1"/>
        <w:spacing w:after="0" w:before="0" w:line="240" w:lineRule="auto"/>
        <w:ind w:firstLine="709" w:left="0"/>
        <w:jc w:val="both"/>
        <w:rPr>
          <w:rFonts w:ascii="Times New Roman" w:hAnsi="Times New Roman"/>
          <w:sz w:val="28"/>
        </w:rPr>
      </w:pPr>
      <w:r>
        <w:rPr>
          <w:rFonts w:ascii="Times New Roman" w:hAnsi="Times New Roman"/>
          <w:sz w:val="28"/>
        </w:rPr>
        <w:t>Одним из признаков вербовки может быть попытка установить доверительные отношения с пользователем, постепенно склоняя его к участию в закрытых интернет-сообществах, распространению запрещенных материалов, совершению противоправных действий либо выполнению различных поручений.</w:t>
      </w:r>
    </w:p>
    <w:p w14:paraId="CC010000">
      <w:pPr>
        <w:widowControl w:val="1"/>
        <w:spacing w:after="0" w:before="0" w:line="240" w:lineRule="auto"/>
        <w:ind w:firstLine="709" w:left="0"/>
        <w:jc w:val="both"/>
        <w:rPr>
          <w:rFonts w:ascii="Times New Roman" w:hAnsi="Times New Roman"/>
          <w:sz w:val="28"/>
        </w:rPr>
      </w:pPr>
      <w:r>
        <w:rPr>
          <w:rFonts w:ascii="Times New Roman" w:hAnsi="Times New Roman"/>
          <w:sz w:val="28"/>
        </w:rPr>
        <w:t>Особую настороженность должны вызывать предложения о быстром заработке без объяснения характера работы, просьбы сохранять общение в тайне от родственников и друзей, а также призывы к участию в деятельности, связанной с насилием, ненавистью к отдельным социальным группам или нарушением закона.</w:t>
      </w:r>
    </w:p>
    <w:p w14:paraId="CD010000">
      <w:pPr>
        <w:widowControl w:val="1"/>
        <w:spacing w:after="0" w:before="0" w:line="240" w:lineRule="auto"/>
        <w:ind w:firstLine="709" w:left="0"/>
        <w:jc w:val="both"/>
        <w:rPr>
          <w:rFonts w:ascii="Times New Roman" w:hAnsi="Times New Roman"/>
          <w:sz w:val="28"/>
        </w:rPr>
      </w:pPr>
      <w:r>
        <w:rPr>
          <w:rFonts w:ascii="Times New Roman" w:hAnsi="Times New Roman"/>
          <w:sz w:val="28"/>
        </w:rPr>
        <w:t>Следует помнить, что за совершение преступлений экстремистской и террористической направленности предусмотрена уголовная ответственность. В частности, статьями 205.1, 205.2, 205.3, 280 и 282 Уголовного кодекса Российской Федерации установлена ответственность за содействие террористической деятельности, публичное оправдание терроризма, прохождение обучения в целях осуществления террористической деятельности, публичные призывы к экстремистской деятельности и иные противоправные деяния.</w:t>
      </w:r>
    </w:p>
    <w:p w14:paraId="CE010000">
      <w:pPr>
        <w:widowControl w:val="1"/>
        <w:spacing w:after="0" w:before="0" w:line="240" w:lineRule="auto"/>
        <w:ind w:firstLine="709" w:left="0"/>
        <w:jc w:val="both"/>
        <w:rPr>
          <w:rFonts w:ascii="Times New Roman" w:hAnsi="Times New Roman"/>
          <w:b w:val="1"/>
          <w:sz w:val="28"/>
        </w:rPr>
      </w:pPr>
    </w:p>
    <w:p w14:paraId="CF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Экстремистские материалы в сети Интернет: что запрещено законом</w:t>
      </w:r>
    </w:p>
    <w:p w14:paraId="D0010000">
      <w:pPr>
        <w:widowControl w:val="1"/>
        <w:spacing w:after="0" w:before="0" w:line="240" w:lineRule="auto"/>
        <w:ind w:firstLine="709" w:left="0"/>
        <w:jc w:val="both"/>
        <w:rPr>
          <w:rFonts w:ascii="Times New Roman" w:hAnsi="Times New Roman"/>
          <w:sz w:val="28"/>
        </w:rPr>
      </w:pPr>
    </w:p>
    <w:p w14:paraId="D1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соответствии со статьей 13 Федерального закона от 25.07.2002 № 114-ФЗ «О противодействии экстремистской деятельности»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w:t>
      </w:r>
    </w:p>
    <w:p w14:paraId="D2010000">
      <w:pPr>
        <w:widowControl w:val="1"/>
        <w:spacing w:after="0" w:before="0" w:line="240" w:lineRule="auto"/>
        <w:ind w:firstLine="709" w:left="0"/>
        <w:jc w:val="both"/>
        <w:rPr>
          <w:rFonts w:ascii="Times New Roman" w:hAnsi="Times New Roman"/>
          <w:sz w:val="28"/>
        </w:rPr>
      </w:pPr>
      <w:r>
        <w:rPr>
          <w:rFonts w:ascii="Times New Roman" w:hAnsi="Times New Roman"/>
          <w:sz w:val="28"/>
        </w:rPr>
        <w:t>Экстремистскими материалами признаются предназначенные для обнародования документы либо информация на иных носителях, призывающие к осуществлению экстремистской деятельности, обосновывающие или оправдывающие необходимость такой деятельности.</w:t>
      </w:r>
    </w:p>
    <w:p w14:paraId="D3010000">
      <w:pPr>
        <w:widowControl w:val="1"/>
        <w:spacing w:after="0" w:before="0" w:line="240" w:lineRule="auto"/>
        <w:ind w:firstLine="709" w:left="0"/>
        <w:jc w:val="both"/>
        <w:rPr>
          <w:rFonts w:ascii="Times New Roman" w:hAnsi="Times New Roman"/>
          <w:sz w:val="28"/>
        </w:rPr>
      </w:pPr>
      <w:r>
        <w:rPr>
          <w:rFonts w:ascii="Times New Roman" w:hAnsi="Times New Roman"/>
          <w:sz w:val="28"/>
        </w:rPr>
        <w:t>Федеральный список экстремистских материалов ведется Министерством юстиции Российской Федерации и подлежит опубликованию в установленном порядке. Материалы, включенные в данный список, запрещены к распространению на территории Российской Федерации.</w:t>
      </w:r>
    </w:p>
    <w:p w14:paraId="D4010000">
      <w:pPr>
        <w:widowControl w:val="1"/>
        <w:spacing w:after="0" w:before="0" w:line="240" w:lineRule="auto"/>
        <w:ind w:firstLine="709" w:left="0"/>
        <w:jc w:val="both"/>
        <w:rPr>
          <w:rFonts w:ascii="Times New Roman" w:hAnsi="Times New Roman"/>
          <w:sz w:val="28"/>
        </w:rPr>
      </w:pPr>
      <w:r>
        <w:rPr>
          <w:rFonts w:ascii="Times New Roman" w:hAnsi="Times New Roman"/>
          <w:sz w:val="28"/>
        </w:rPr>
        <w:t>К</w:t>
      </w:r>
      <w:r>
        <w:rPr>
          <w:rFonts w:ascii="Times New Roman" w:hAnsi="Times New Roman"/>
          <w:sz w:val="28"/>
        </w:rPr>
        <w:t xml:space="preserve"> экстремистским материалам могут относиться публикации, содержащие призывы к насилию, разжиганию социальной, расовой, национальной или религиозной вражды, пропаганду исключительности либо превосходства человека по признаку его национальности, происхождения, отношения к религии или принадлежности к определенной социальной группе.</w:t>
      </w:r>
    </w:p>
    <w:p w14:paraId="D5010000">
      <w:pPr>
        <w:widowControl w:val="1"/>
        <w:spacing w:after="0" w:before="0" w:line="240" w:lineRule="auto"/>
        <w:ind w:firstLine="709" w:left="0"/>
        <w:jc w:val="both"/>
        <w:rPr>
          <w:rFonts w:ascii="Times New Roman" w:hAnsi="Times New Roman"/>
          <w:sz w:val="28"/>
        </w:rPr>
      </w:pPr>
      <w:r>
        <w:rPr>
          <w:rFonts w:ascii="Times New Roman" w:hAnsi="Times New Roman"/>
          <w:sz w:val="28"/>
        </w:rPr>
        <w:t>За распространение экстремистских материалов предусмотрена ответственность. В соответствии со статьей 20.29 Кодекса Российской Федерации об административных правонарушениях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влечет административную ответственность.</w:t>
      </w:r>
    </w:p>
    <w:p w14:paraId="D6010000">
      <w:pPr>
        <w:widowControl w:val="1"/>
        <w:spacing w:after="0" w:before="0" w:line="240" w:lineRule="auto"/>
        <w:ind w:firstLine="709" w:left="0"/>
        <w:jc w:val="both"/>
        <w:rPr>
          <w:rFonts w:ascii="Times New Roman" w:hAnsi="Times New Roman"/>
          <w:sz w:val="28"/>
        </w:rPr>
      </w:pPr>
      <w:r>
        <w:rPr>
          <w:rFonts w:ascii="Times New Roman" w:hAnsi="Times New Roman"/>
          <w:sz w:val="28"/>
        </w:rPr>
        <w:t>В зависимости от содержания публикаций и обстоятельств их распространения действия виновного лица могут содержать признаки уголовно наказуемых деяний. В частности, статьями 280 и 282 Уголовного кодекса Российской Федерации предусмотрена ответственность за публичные призывы к осуществлению экстремистской деятельности, а также за действия, направленные на возбуждение ненависти либо вражды и унижение человеческого достоинства.</w:t>
      </w:r>
    </w:p>
    <w:p w14:paraId="D7010000">
      <w:pPr>
        <w:widowControl w:val="1"/>
        <w:spacing w:after="0" w:before="0" w:line="240" w:lineRule="auto"/>
        <w:ind w:firstLine="709" w:left="0"/>
        <w:jc w:val="both"/>
        <w:rPr>
          <w:rFonts w:ascii="Times New Roman" w:hAnsi="Times New Roman"/>
          <w:b w:val="1"/>
          <w:sz w:val="28"/>
        </w:rPr>
      </w:pPr>
    </w:p>
    <w:p w14:paraId="D8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Безопасность детей в интернете: профилактика вовлечения в экстремистскую деятельность</w:t>
      </w:r>
    </w:p>
    <w:p w14:paraId="D9010000">
      <w:pPr>
        <w:widowControl w:val="1"/>
        <w:spacing w:after="0" w:before="0" w:line="240" w:lineRule="auto"/>
        <w:ind w:firstLine="709" w:left="0"/>
        <w:jc w:val="both"/>
        <w:rPr>
          <w:rFonts w:ascii="Times New Roman" w:hAnsi="Times New Roman"/>
          <w:sz w:val="28"/>
        </w:rPr>
      </w:pPr>
    </w:p>
    <w:p w14:paraId="DA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соответствии со статьей 14 Федерального закона от 24.07.1998 № 124-ФЗ «Об основных гарантиях прав ребенка в Российской Федерации» органы государственной власти, органы местного самоуправления, родители и иные законные представители обязаны принимать меры по защите детей от информации, причиняющей вред их здоровью и развитию.</w:t>
      </w:r>
    </w:p>
    <w:p w14:paraId="DB010000">
      <w:pPr>
        <w:widowControl w:val="1"/>
        <w:spacing w:after="0" w:before="0" w:line="240" w:lineRule="auto"/>
        <w:ind w:firstLine="709" w:left="0"/>
        <w:jc w:val="both"/>
        <w:rPr>
          <w:rFonts w:ascii="Times New Roman" w:hAnsi="Times New Roman"/>
          <w:sz w:val="28"/>
        </w:rPr>
      </w:pPr>
      <w:r>
        <w:rPr>
          <w:rFonts w:ascii="Times New Roman" w:hAnsi="Times New Roman"/>
          <w:sz w:val="28"/>
        </w:rPr>
        <w:t>Федеральным законом от 25.07.2002 № 114-ФЗ «О противодействии экстремистской деятельности» запрещается осуществление экстремистской деятельности, а также распространение экстремистских материалов.</w:t>
      </w:r>
    </w:p>
    <w:p w14:paraId="DC010000">
      <w:pPr>
        <w:widowControl w:val="1"/>
        <w:spacing w:after="0" w:before="0" w:line="240" w:lineRule="auto"/>
        <w:ind w:firstLine="709" w:left="0"/>
        <w:jc w:val="both"/>
        <w:rPr>
          <w:rFonts w:ascii="Times New Roman" w:hAnsi="Times New Roman"/>
          <w:sz w:val="28"/>
        </w:rPr>
      </w:pPr>
      <w:r>
        <w:rPr>
          <w:rFonts w:ascii="Times New Roman" w:hAnsi="Times New Roman"/>
          <w:sz w:val="28"/>
        </w:rPr>
        <w:t>Несовершеннолетние могут становиться объектами воздействия через социальные сети, мессенджеры, игровые платформы и различные интернет-сообщества. Злоумышленники нередко используют методы психологического влияния, стремясь завоевать доверие подростков, сформировать у них чувство принадлежности к определенной группе и постепенно склонить к противоправным действиям.</w:t>
      </w:r>
    </w:p>
    <w:p w14:paraId="DD01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Признаками возможного вовлечения несовершеннолетнего в экстремистскую деятельность могут являться резкое изменение круга общения, интерес к материалам, содержащим призывы к насилию или ненависти, участие в закрытых интернет-сообществах, использование экстремистской символики, а также повышенная скрытность при использовании сети Интернет.</w:t>
      </w:r>
    </w:p>
    <w:p w14:paraId="DE010000">
      <w:pPr>
        <w:widowControl w:val="1"/>
        <w:spacing w:after="0" w:before="0" w:line="240" w:lineRule="auto"/>
        <w:ind w:firstLine="709" w:left="0"/>
        <w:jc w:val="both"/>
        <w:rPr>
          <w:rFonts w:ascii="Times New Roman" w:hAnsi="Times New Roman"/>
          <w:sz w:val="28"/>
        </w:rPr>
      </w:pPr>
      <w:r>
        <w:rPr>
          <w:rFonts w:ascii="Times New Roman" w:hAnsi="Times New Roman"/>
          <w:sz w:val="28"/>
        </w:rPr>
        <w:t>Родителям рекомендуется интересоваться интернет-активностью детей, обсуждать правила безопасного поведения в сети, разъяснять последствия участия в противоправной деятельности и формировать у несовершеннолетних критическое отношение к получаемой информации.</w:t>
      </w:r>
    </w:p>
    <w:p w14:paraId="DF010000">
      <w:pPr>
        <w:widowControl w:val="1"/>
        <w:spacing w:after="0" w:before="0" w:line="240" w:lineRule="auto"/>
        <w:ind w:firstLine="709" w:left="0"/>
        <w:jc w:val="both"/>
        <w:rPr>
          <w:rFonts w:ascii="Times New Roman" w:hAnsi="Times New Roman"/>
          <w:sz w:val="28"/>
        </w:rPr>
      </w:pPr>
    </w:p>
    <w:p w14:paraId="E0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Необходимая оборона: когда гражданин имеет право защищать себя</w:t>
      </w:r>
    </w:p>
    <w:p w14:paraId="E1010000">
      <w:pPr>
        <w:widowControl w:val="1"/>
        <w:spacing w:after="0" w:before="0" w:line="240" w:lineRule="auto"/>
        <w:ind w:firstLine="709" w:left="0"/>
        <w:jc w:val="both"/>
        <w:rPr>
          <w:rFonts w:ascii="Times New Roman" w:hAnsi="Times New Roman"/>
          <w:sz w:val="28"/>
        </w:rPr>
      </w:pPr>
    </w:p>
    <w:p w14:paraId="E2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37 Уголовного кодекса Российской Федерации не является преступлением причинение вреда посягающему лицу в состоянии необходимой обороны, то есть при защите личности и прав обороняющегося или других лиц, охраняемых законом интересов общества или государства от общественно опасного посягательства.</w:t>
      </w:r>
    </w:p>
    <w:p w14:paraId="E3010000">
      <w:pPr>
        <w:widowControl w:val="1"/>
        <w:spacing w:after="0" w:before="0" w:line="240" w:lineRule="auto"/>
        <w:ind w:firstLine="709" w:left="0"/>
        <w:jc w:val="both"/>
        <w:rPr>
          <w:rFonts w:ascii="Times New Roman" w:hAnsi="Times New Roman"/>
          <w:sz w:val="28"/>
        </w:rPr>
      </w:pPr>
      <w:r>
        <w:rPr>
          <w:rFonts w:ascii="Times New Roman" w:hAnsi="Times New Roman"/>
          <w:sz w:val="28"/>
        </w:rPr>
        <w:t>Необходимая оборона предполагает наличие реального противоправного нападения либо непосредственной угрозы его совершения. Гражданин вправе защищать себя и других лиц, если действия нападающего создают опасность для жизни, здоровья, имущества или иных охраняемых законом прав.</w:t>
      </w:r>
    </w:p>
    <w:p w14:paraId="E4010000">
      <w:pPr>
        <w:widowControl w:val="1"/>
        <w:spacing w:after="0" w:before="0" w:line="240" w:lineRule="auto"/>
        <w:ind w:firstLine="709" w:left="0"/>
        <w:jc w:val="both"/>
        <w:rPr>
          <w:rFonts w:ascii="Times New Roman" w:hAnsi="Times New Roman"/>
          <w:sz w:val="28"/>
        </w:rPr>
      </w:pPr>
      <w:r>
        <w:rPr>
          <w:rFonts w:ascii="Times New Roman" w:hAnsi="Times New Roman"/>
          <w:sz w:val="28"/>
        </w:rPr>
        <w:t>Закон не требует от гражданина убегать от нападения или обращаться за помощью вместо защиты. При этом действия обороняющегося должны быть направлены именно на прекращение посягательства, а не на причинение вреда после того, как опасность уже миновала.</w:t>
      </w:r>
    </w:p>
    <w:p w14:paraId="E5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соответствии с частью 2.1 статьи 37 УК РФ действия обороняющегося не являются превышением пределов необходимой обороны, если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14:paraId="E6010000">
      <w:pPr>
        <w:widowControl w:val="1"/>
        <w:spacing w:after="0" w:before="0" w:line="240" w:lineRule="auto"/>
        <w:ind w:firstLine="709" w:left="0"/>
        <w:jc w:val="both"/>
        <w:rPr>
          <w:rFonts w:ascii="Times New Roman" w:hAnsi="Times New Roman"/>
          <w:sz w:val="28"/>
        </w:rPr>
      </w:pPr>
      <w:r>
        <w:rPr>
          <w:rFonts w:ascii="Times New Roman" w:hAnsi="Times New Roman"/>
          <w:sz w:val="28"/>
        </w:rPr>
        <w:t>Превышением пределов необходимой обороны признаются умышленные действия, которые явно не соответствуют характеру и опасности посягательства. Например, причинение значительного вреда лицу после прекращения нападения либо применение явно чрезмерных мер при отсутствии реальной угрозы может повлечь уголовную ответственность.</w:t>
      </w:r>
    </w:p>
    <w:p w14:paraId="E701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оценке действий гражданина учитываются конкретные обстоятельства произошедшего: внезапность нападения, количество нападавших, возраст и физическое состояние участников, наличие оружия или иных опасных предметов, место и время происшествия, а также возможность избежать опасности.</w:t>
      </w:r>
    </w:p>
    <w:p w14:paraId="E8010000">
      <w:pPr>
        <w:widowControl w:val="1"/>
        <w:spacing w:after="0" w:before="0" w:line="240" w:lineRule="auto"/>
        <w:ind w:firstLine="709" w:left="0"/>
        <w:jc w:val="both"/>
        <w:rPr>
          <w:rFonts w:ascii="Times New Roman" w:hAnsi="Times New Roman"/>
          <w:sz w:val="28"/>
        </w:rPr>
      </w:pPr>
      <w:r>
        <w:rPr>
          <w:rFonts w:ascii="Times New Roman" w:hAnsi="Times New Roman"/>
          <w:sz w:val="28"/>
        </w:rPr>
        <w:t>Право на необходимую оборону распространяется не только на случаи защиты собственной жизни и здоровья. Гражданин также может защищать других лиц, например родственников, прохожих или иных граждан, подвергшихся нападению.</w:t>
      </w:r>
    </w:p>
    <w:p w14:paraId="E9010000">
      <w:pPr>
        <w:widowControl w:val="1"/>
        <w:spacing w:after="0" w:before="0" w:line="240" w:lineRule="auto"/>
        <w:ind w:firstLine="709" w:left="0"/>
        <w:jc w:val="both"/>
        <w:rPr>
          <w:rFonts w:ascii="Times New Roman" w:hAnsi="Times New Roman"/>
          <w:sz w:val="28"/>
        </w:rPr>
      </w:pPr>
    </w:p>
    <w:p w14:paraId="EA010000">
      <w:pPr>
        <w:widowControl w:val="1"/>
        <w:spacing w:after="0" w:before="0" w:line="240" w:lineRule="auto"/>
        <w:ind w:firstLine="709" w:left="0"/>
        <w:contextualSpacing w:val="1"/>
        <w:jc w:val="center"/>
        <w:rPr>
          <w:rFonts w:ascii="Times New Roman" w:hAnsi="Times New Roman"/>
          <w:sz w:val="28"/>
        </w:rPr>
      </w:pPr>
    </w:p>
    <w:p w14:paraId="EB010000">
      <w:pPr>
        <w:widowControl w:val="1"/>
        <w:spacing w:after="0" w:before="0" w:line="240" w:lineRule="auto"/>
        <w:ind w:firstLine="709" w:left="0"/>
        <w:contextualSpacing w:val="1"/>
        <w:jc w:val="center"/>
        <w:rPr>
          <w:rFonts w:ascii="Times New Roman" w:hAnsi="Times New Roman"/>
          <w:sz w:val="28"/>
        </w:rPr>
      </w:pPr>
    </w:p>
    <w:p w14:paraId="EC010000">
      <w:pPr>
        <w:widowControl w:val="1"/>
        <w:spacing w:after="0" w:before="0" w:line="240" w:lineRule="auto"/>
        <w:ind w:firstLine="709" w:left="0"/>
        <w:contextualSpacing w:val="1"/>
        <w:jc w:val="center"/>
        <w:rPr>
          <w:rFonts w:ascii="Times New Roman" w:hAnsi="Times New Roman"/>
          <w:sz w:val="28"/>
        </w:rPr>
      </w:pPr>
      <w:r>
        <w:rPr>
          <w:rFonts w:ascii="Times New Roman" w:hAnsi="Times New Roman"/>
          <w:b w:val="1"/>
          <w:sz w:val="28"/>
        </w:rPr>
        <w:t>Возврат товара: права покупателя</w:t>
      </w:r>
    </w:p>
    <w:p w14:paraId="ED010000">
      <w:pPr>
        <w:widowControl w:val="1"/>
        <w:spacing w:after="0" w:before="0" w:line="240" w:lineRule="auto"/>
        <w:ind w:firstLine="709" w:left="0"/>
        <w:jc w:val="both"/>
        <w:rPr>
          <w:rFonts w:ascii="Times New Roman" w:hAnsi="Times New Roman"/>
          <w:sz w:val="28"/>
        </w:rPr>
      </w:pPr>
    </w:p>
    <w:p w14:paraId="EE010000">
      <w:pPr>
        <w:widowControl w:val="1"/>
        <w:spacing w:after="0" w:before="0" w:line="240" w:lineRule="auto"/>
        <w:ind w:firstLine="709" w:left="0"/>
        <w:jc w:val="both"/>
        <w:rPr>
          <w:rFonts w:ascii="Times New Roman" w:hAnsi="Times New Roman"/>
          <w:sz w:val="28"/>
        </w:rPr>
      </w:pPr>
      <w:r>
        <w:rPr>
          <w:rFonts w:ascii="Times New Roman" w:hAnsi="Times New Roman"/>
          <w:sz w:val="28"/>
        </w:rPr>
        <w:t>Основные права потребителей регулируются Законом Российской Федерации от 07.02.1992 № 2300-1 «О защите прав потребителей».</w:t>
      </w:r>
    </w:p>
    <w:p w14:paraId="EF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4 Закона «О защите прав потребителей» продавец обязан передать покупателю товар, качество которого соответствует договору, а также обязательным требованиям законодательства.</w:t>
      </w:r>
    </w:p>
    <w:p w14:paraId="F0010000">
      <w:pPr>
        <w:widowControl w:val="1"/>
        <w:spacing w:after="0" w:before="0" w:line="240" w:lineRule="auto"/>
        <w:ind w:firstLine="709" w:left="0"/>
        <w:jc w:val="both"/>
        <w:rPr>
          <w:rFonts w:ascii="Times New Roman" w:hAnsi="Times New Roman"/>
          <w:sz w:val="28"/>
        </w:rPr>
      </w:pPr>
      <w:r>
        <w:rPr>
          <w:rFonts w:ascii="Times New Roman" w:hAnsi="Times New Roman"/>
          <w:sz w:val="28"/>
        </w:rPr>
        <w:t>Если приобретенный товар оказался ненадлежащего качества, покупатель вправе предъявить продавцу требования, предусмотренные статьей 18 Закона Российской Федерации «О защите прав потребителей». К таким требованиям относятся:</w:t>
      </w:r>
    </w:p>
    <w:p w14:paraId="F1010000">
      <w:pPr>
        <w:widowControl w:val="1"/>
        <w:spacing w:after="0" w:before="0" w:line="240" w:lineRule="auto"/>
        <w:ind w:firstLine="709" w:left="0"/>
        <w:jc w:val="both"/>
        <w:rPr>
          <w:rFonts w:ascii="Times New Roman" w:hAnsi="Times New Roman"/>
          <w:sz w:val="28"/>
        </w:rPr>
      </w:pPr>
      <w:r>
        <w:rPr>
          <w:rFonts w:ascii="Times New Roman" w:hAnsi="Times New Roman"/>
          <w:sz w:val="28"/>
        </w:rPr>
        <w:t>требование о безвозмездном устранении недостатков товара;</w:t>
      </w:r>
    </w:p>
    <w:p w14:paraId="F2010000">
      <w:pPr>
        <w:widowControl w:val="1"/>
        <w:spacing w:after="0" w:before="0" w:line="240" w:lineRule="auto"/>
        <w:ind w:firstLine="709" w:left="0"/>
        <w:jc w:val="both"/>
        <w:rPr>
          <w:rFonts w:ascii="Times New Roman" w:hAnsi="Times New Roman"/>
          <w:sz w:val="28"/>
        </w:rPr>
      </w:pPr>
      <w:r>
        <w:rPr>
          <w:rFonts w:ascii="Times New Roman" w:hAnsi="Times New Roman"/>
          <w:sz w:val="28"/>
        </w:rPr>
        <w:t>замена товара на аналогичный;</w:t>
      </w:r>
    </w:p>
    <w:p w14:paraId="F3010000">
      <w:pPr>
        <w:widowControl w:val="1"/>
        <w:spacing w:after="0" w:before="0" w:line="240" w:lineRule="auto"/>
        <w:ind w:firstLine="709" w:left="0"/>
        <w:jc w:val="both"/>
        <w:rPr>
          <w:rFonts w:ascii="Times New Roman" w:hAnsi="Times New Roman"/>
          <w:sz w:val="28"/>
        </w:rPr>
      </w:pPr>
      <w:r>
        <w:rPr>
          <w:rFonts w:ascii="Times New Roman" w:hAnsi="Times New Roman"/>
          <w:sz w:val="28"/>
        </w:rPr>
        <w:t>замена товара на товар другой марки с соответствующим перерасчетом цены;</w:t>
      </w:r>
    </w:p>
    <w:p w14:paraId="F4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соразмерное уменьшение покупной цены;</w:t>
      </w:r>
    </w:p>
    <w:p w14:paraId="F5010000">
      <w:pPr>
        <w:widowControl w:val="1"/>
        <w:spacing w:after="0" w:before="0" w:line="240" w:lineRule="auto"/>
        <w:ind w:firstLine="709" w:left="0"/>
        <w:jc w:val="both"/>
        <w:rPr>
          <w:rFonts w:ascii="Times New Roman" w:hAnsi="Times New Roman"/>
          <w:sz w:val="28"/>
        </w:rPr>
      </w:pPr>
      <w:r>
        <w:rPr>
          <w:rFonts w:ascii="Times New Roman" w:hAnsi="Times New Roman"/>
          <w:sz w:val="28"/>
        </w:rPr>
        <w:t>отказ от исполнения договора купли-продажи и возврат уплаченной суммы.</w:t>
      </w:r>
    </w:p>
    <w:p w14:paraId="F601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обнаружении недостатков товара покупатель вправе обратиться к продавцу с письменной претензией. Рекомендуется сохранять документы, подтверждающие покупку: кассовый чек, электронный чек, договор, гарантийный талон или иные доказательства приобретения товара.</w:t>
      </w:r>
    </w:p>
    <w:p w14:paraId="F7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соответствии со статьей 25 Закона Российской Федерации «О защите прав потребителей» покупатель имеет право обменять непродовольственный товар надлежащего качества, если он не подошел по форме, размеру, фасону, расцветке, комплектации или другим характеристикам.</w:t>
      </w:r>
    </w:p>
    <w:p w14:paraId="F8010000">
      <w:pPr>
        <w:widowControl w:val="1"/>
        <w:spacing w:after="0" w:before="0" w:line="240" w:lineRule="auto"/>
        <w:ind w:firstLine="709" w:left="0"/>
        <w:jc w:val="both"/>
        <w:rPr>
          <w:rFonts w:ascii="Times New Roman" w:hAnsi="Times New Roman"/>
          <w:sz w:val="28"/>
        </w:rPr>
      </w:pPr>
      <w:r>
        <w:rPr>
          <w:rFonts w:ascii="Times New Roman" w:hAnsi="Times New Roman"/>
          <w:sz w:val="28"/>
        </w:rPr>
        <w:t>Обмен товара надлежащего качества возможен в течение 14 дней, не считая дня его покупки, при условии, что товар не был в употреблении, сохранены его товарный вид, потребительские свойства, пломбы и фабричные ярлыки.</w:t>
      </w:r>
      <w:r>
        <w:rPr>
          <w:rFonts w:ascii="Times New Roman" w:hAnsi="Times New Roman"/>
          <w:sz w:val="28"/>
        </w:rPr>
        <w:t xml:space="preserve"> </w:t>
      </w:r>
      <w:r>
        <w:rPr>
          <w:rFonts w:ascii="Times New Roman" w:hAnsi="Times New Roman"/>
          <w:sz w:val="28"/>
        </w:rPr>
        <w:t>Однако существует перечень товаров надлежащего качества, которые не подлежат обмену или возврату. Такой перечень утвержден постановлением Правительства Российской Федерации от 31.12.2020 № 2463.</w:t>
      </w:r>
    </w:p>
    <w:p w14:paraId="F901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возврате товара ненадлежащего качества продавец обязан рассмотреть требования покупателя в сроки, установленные законом. Например, требование о возврате денежных средств подлежит удовлетворению в течение 10 дней со дня предъявления соответствующего требования согласно статье 22 Закона «О защите прав потребителей».</w:t>
      </w:r>
    </w:p>
    <w:p w14:paraId="FA010000">
      <w:pPr>
        <w:widowControl w:val="1"/>
        <w:spacing w:after="0" w:before="0" w:line="240" w:lineRule="auto"/>
        <w:ind w:firstLine="709" w:left="0"/>
        <w:jc w:val="both"/>
        <w:rPr>
          <w:rFonts w:ascii="Times New Roman" w:hAnsi="Times New Roman"/>
          <w:sz w:val="28"/>
        </w:rPr>
      </w:pPr>
    </w:p>
    <w:p w14:paraId="FB01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Договор займа между гражданами: права и обязанности сторон</w:t>
      </w:r>
    </w:p>
    <w:p w14:paraId="FC010000">
      <w:pPr>
        <w:widowControl w:val="1"/>
        <w:spacing w:after="0" w:before="0" w:line="240" w:lineRule="auto"/>
        <w:ind w:firstLine="709" w:left="0"/>
        <w:jc w:val="both"/>
        <w:rPr>
          <w:rFonts w:ascii="Times New Roman" w:hAnsi="Times New Roman"/>
          <w:sz w:val="28"/>
        </w:rPr>
      </w:pPr>
    </w:p>
    <w:p w14:paraId="FD01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807 Гражданского кодекса Российской Федерации по договору займа одна сторона (займодавец) передает в собственность другой стороне (заемщику) деньги или другие вещи, определенные родовыми признаками, а заемщик обязуется возвратить такую же сумму денег либо равное количество полученных вещей.</w:t>
      </w:r>
    </w:p>
    <w:p w14:paraId="FE010000">
      <w:pPr>
        <w:widowControl w:val="1"/>
        <w:spacing w:after="0" w:before="0" w:line="240" w:lineRule="auto"/>
        <w:ind w:firstLine="709" w:left="0"/>
        <w:jc w:val="both"/>
        <w:rPr>
          <w:rFonts w:ascii="Times New Roman" w:hAnsi="Times New Roman"/>
          <w:sz w:val="28"/>
        </w:rPr>
      </w:pPr>
      <w:r>
        <w:rPr>
          <w:rFonts w:ascii="Times New Roman" w:hAnsi="Times New Roman"/>
          <w:sz w:val="28"/>
        </w:rPr>
        <w:t>Договор займа между гражданами считается заключенным с момента передачи денежных средств или других вещей заемщику, если иное не предусмотрено законом.</w:t>
      </w:r>
    </w:p>
    <w:p w14:paraId="FF01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соответствии со статьей 808 Гражданского кодекса Российской Федерации договор займа между гражданами должен быть заключен в письменной форме, если его сумма превышает 10 000 рублей, а также независимо от суммы, если займодавцем является юридическое лицо.</w:t>
      </w:r>
      <w:r>
        <w:rPr>
          <w:rFonts w:ascii="Times New Roman" w:hAnsi="Times New Roman"/>
          <w:sz w:val="28"/>
        </w:rPr>
        <w:t xml:space="preserve"> </w:t>
      </w:r>
      <w:r>
        <w:rPr>
          <w:rFonts w:ascii="Times New Roman" w:hAnsi="Times New Roman"/>
          <w:sz w:val="28"/>
        </w:rPr>
        <w:t>Подтверждением передачи денег могут являться расписка заемщика, банковские документы о переводе денежных средств, электронная переписка и иные доказательства, позволяющие установить факт передачи займа.</w:t>
      </w:r>
    </w:p>
    <w:p w14:paraId="00020000">
      <w:pPr>
        <w:widowControl w:val="1"/>
        <w:spacing w:after="0" w:before="0" w:line="240" w:lineRule="auto"/>
        <w:ind w:firstLine="709" w:left="0"/>
        <w:jc w:val="both"/>
        <w:rPr>
          <w:rFonts w:ascii="Times New Roman" w:hAnsi="Times New Roman"/>
          <w:sz w:val="28"/>
        </w:rPr>
      </w:pPr>
      <w:r>
        <w:rPr>
          <w:rFonts w:ascii="Times New Roman" w:hAnsi="Times New Roman"/>
          <w:sz w:val="28"/>
        </w:rPr>
        <w:t>Заемщик обязан возвратить полученную сумму в срок и в порядке, которые предусмотрены договором займа. Если срок возврата не установлен, заем должен быть возвращен в течение 30 дней со дня предъявления займодавцем требования об этом согласно статье 810 Гражданского кодекса Российской Федерации.</w:t>
      </w:r>
    </w:p>
    <w:p w14:paraId="01020000">
      <w:pPr>
        <w:widowControl w:val="1"/>
        <w:spacing w:after="0" w:before="0" w:line="240" w:lineRule="auto"/>
        <w:ind w:firstLine="709" w:left="0"/>
        <w:jc w:val="both"/>
        <w:rPr>
          <w:rFonts w:ascii="Times New Roman" w:hAnsi="Times New Roman"/>
          <w:sz w:val="28"/>
        </w:rPr>
      </w:pPr>
      <w:r>
        <w:rPr>
          <w:rFonts w:ascii="Times New Roman" w:hAnsi="Times New Roman"/>
          <w:sz w:val="28"/>
        </w:rPr>
        <w:t>По общему правилу договор займа является возмездным, если стороны не предусмотрели иное. Согласно статье 809 Гражданского кодекса Российской Федерации займодавец имеет право на получение процентов на сумму займа, если иное не установлено договором или законом.</w:t>
      </w:r>
    </w:p>
    <w:p w14:paraId="0202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 нарушении заемщиком обязанности по возврату денежных средств займодавец вправе обратиться в суд за взысканием задолженности. Кроме суммы основного долга, могут быть взысканы проценты, предусмотренные договором или законом.</w:t>
      </w:r>
    </w:p>
    <w:p w14:paraId="03020000">
      <w:pPr>
        <w:widowControl w:val="1"/>
        <w:spacing w:after="0" w:before="0" w:line="240" w:lineRule="auto"/>
        <w:ind w:firstLine="709" w:left="0"/>
        <w:jc w:val="both"/>
        <w:rPr>
          <w:rFonts w:ascii="Times New Roman" w:hAnsi="Times New Roman"/>
          <w:sz w:val="28"/>
        </w:rPr>
      </w:pPr>
    </w:p>
    <w:p w14:paraId="0402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Выселение из аварийного жилья и предоставление нового помещения</w:t>
      </w:r>
    </w:p>
    <w:p w14:paraId="05020000">
      <w:pPr>
        <w:widowControl w:val="1"/>
        <w:spacing w:after="0" w:before="0" w:line="240" w:lineRule="auto"/>
        <w:ind w:firstLine="709" w:left="0"/>
        <w:jc w:val="both"/>
        <w:rPr>
          <w:rFonts w:ascii="Times New Roman" w:hAnsi="Times New Roman"/>
          <w:sz w:val="28"/>
        </w:rPr>
      </w:pPr>
    </w:p>
    <w:p w14:paraId="0602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32 Жилищного кодекса Российской Федерации жилое помещение может быть признано непригодным для проживания, а многоквартирный дом — аварийным и подлежащим сносу или реконструкции в порядке, установленном Правительством Российской Федерации.</w:t>
      </w:r>
    </w:p>
    <w:p w14:paraId="07020000">
      <w:pPr>
        <w:widowControl w:val="1"/>
        <w:spacing w:after="0" w:before="0" w:line="240" w:lineRule="auto"/>
        <w:ind w:firstLine="709" w:left="0"/>
        <w:jc w:val="both"/>
        <w:rPr>
          <w:rFonts w:ascii="Times New Roman" w:hAnsi="Times New Roman"/>
          <w:sz w:val="28"/>
        </w:rPr>
      </w:pPr>
      <w:r>
        <w:rPr>
          <w:rFonts w:ascii="Times New Roman" w:hAnsi="Times New Roman"/>
          <w:sz w:val="28"/>
        </w:rPr>
        <w:t>Признание дома аварийным осуществляется на основании заключения межведомственной комиссии. Решение принимается органом местного самоуправления после проведения обследования технического состояния здания и оценки условий проживания граждан.</w:t>
      </w:r>
      <w:r>
        <w:rPr>
          <w:rFonts w:ascii="Times New Roman" w:hAnsi="Times New Roman"/>
          <w:sz w:val="28"/>
        </w:rPr>
        <w:t xml:space="preserve"> </w:t>
      </w:r>
      <w:r>
        <w:rPr>
          <w:rFonts w:ascii="Times New Roman" w:hAnsi="Times New Roman"/>
          <w:sz w:val="28"/>
        </w:rPr>
        <w:t>После признания дома аварийным собственникам и нанимателям жилых помещений предоставляются предусмотренные законом гарантии.</w:t>
      </w:r>
    </w:p>
    <w:p w14:paraId="08020000">
      <w:pPr>
        <w:widowControl w:val="1"/>
        <w:spacing w:after="0" w:before="0" w:line="240" w:lineRule="auto"/>
        <w:ind w:firstLine="709" w:left="0"/>
        <w:jc w:val="both"/>
        <w:rPr>
          <w:rFonts w:ascii="Times New Roman" w:hAnsi="Times New Roman"/>
          <w:sz w:val="28"/>
        </w:rPr>
      </w:pPr>
      <w:r>
        <w:rPr>
          <w:rFonts w:ascii="Times New Roman" w:hAnsi="Times New Roman"/>
          <w:sz w:val="28"/>
        </w:rPr>
        <w:t>В</w:t>
      </w:r>
      <w:r>
        <w:rPr>
          <w:rFonts w:ascii="Times New Roman" w:hAnsi="Times New Roman"/>
          <w:sz w:val="28"/>
        </w:rPr>
        <w:t xml:space="preserve"> соответствии со статьей 86 Жилищного кодекса Российской Федерации гражданам, занимающим жилые помещения по договорам социального найма в домах, признанных аварийными и подлежащими сносу, предоставляются другие благоустроенные жилые помещения по договорам социального найма.</w:t>
      </w:r>
    </w:p>
    <w:p w14:paraId="09020000">
      <w:pPr>
        <w:widowControl w:val="1"/>
        <w:spacing w:after="0" w:before="0" w:line="240" w:lineRule="auto"/>
        <w:ind w:firstLine="709" w:left="0"/>
        <w:jc w:val="both"/>
        <w:rPr>
          <w:rFonts w:ascii="Times New Roman" w:hAnsi="Times New Roman"/>
          <w:sz w:val="28"/>
        </w:rPr>
      </w:pPr>
      <w:r>
        <w:rPr>
          <w:rFonts w:ascii="Times New Roman" w:hAnsi="Times New Roman"/>
          <w:sz w:val="28"/>
        </w:rPr>
        <w:t>Предоставляемое жилье должно соответствовать установленным требованиям и находиться в пределах соответствующего населенного пункта, если иное не предусмотрено законодательством или соглашением сторон.</w:t>
      </w:r>
    </w:p>
    <w:p w14:paraId="0A020000">
      <w:pPr>
        <w:widowControl w:val="1"/>
        <w:spacing w:after="0" w:before="0" w:line="240" w:lineRule="auto"/>
        <w:ind w:firstLine="709" w:left="0"/>
        <w:jc w:val="both"/>
        <w:rPr>
          <w:rFonts w:ascii="Times New Roman" w:hAnsi="Times New Roman"/>
          <w:sz w:val="28"/>
        </w:rPr>
      </w:pPr>
      <w:r>
        <w:rPr>
          <w:rFonts w:ascii="Times New Roman" w:hAnsi="Times New Roman"/>
          <w:sz w:val="28"/>
        </w:rPr>
        <w:t>Собственникам помещений в аварийном доме гарантии установлены статьей 32 Жилищного кодекса Российской Федерации. При изъятии жилого помещения для государственных или муниципальных нужд собственнику должна быть выплачена выкупная цена либо предоставлено другое жилое помещение с учетом требований закона.</w:t>
      </w:r>
    </w:p>
    <w:p w14:paraId="0B020000">
      <w:pPr>
        <w:widowControl w:val="1"/>
        <w:spacing w:after="0" w:before="0" w:line="240" w:lineRule="auto"/>
        <w:ind w:firstLine="709" w:left="0"/>
        <w:jc w:val="both"/>
        <w:rPr>
          <w:rFonts w:ascii="Times New Roman" w:hAnsi="Times New Roman"/>
          <w:sz w:val="28"/>
        </w:rPr>
      </w:pPr>
      <w:r>
        <w:rPr>
          <w:rFonts w:ascii="Times New Roman" w:hAnsi="Times New Roman"/>
          <w:sz w:val="28"/>
        </w:rPr>
        <w:t>Размер возмещения собственнику включает рыночную стоимость жилого помещения, а также убытки, причиненные изъятием жилья, включая расходы, связанные с переездом и оформлением документов.</w:t>
      </w:r>
      <w:r>
        <w:rPr>
          <w:rFonts w:ascii="Times New Roman" w:hAnsi="Times New Roman"/>
          <w:sz w:val="28"/>
        </w:rPr>
        <w:t xml:space="preserve"> </w:t>
      </w:r>
      <w:r>
        <w:rPr>
          <w:rFonts w:ascii="Times New Roman" w:hAnsi="Times New Roman"/>
          <w:sz w:val="28"/>
        </w:rPr>
        <w:t>Граждане не обязаны самостоятельно покидать аварийное жилье до предоставления предусмотренных законом гарантий. Выселение без предоставления компенсации либо другого жилого помещения в случаях, когда оно требуется по закону, не допускается.</w:t>
      </w:r>
    </w:p>
    <w:p w14:paraId="0C020000">
      <w:pPr>
        <w:widowControl w:val="1"/>
        <w:spacing w:after="0" w:before="0" w:line="240" w:lineRule="auto"/>
        <w:ind w:firstLine="709" w:left="0"/>
        <w:jc w:val="both"/>
        <w:rPr>
          <w:rFonts w:ascii="Times New Roman" w:hAnsi="Times New Roman"/>
          <w:sz w:val="28"/>
        </w:rPr>
      </w:pPr>
    </w:p>
    <w:p w14:paraId="0D02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 xml:space="preserve">Ответственность за повреждение дорожных знаков </w:t>
      </w:r>
    </w:p>
    <w:p w14:paraId="0E020000">
      <w:pPr>
        <w:widowControl w:val="1"/>
        <w:spacing w:after="0" w:before="0" w:line="240" w:lineRule="auto"/>
        <w:ind w:firstLine="709" w:left="0"/>
        <w:jc w:val="center"/>
        <w:rPr>
          <w:rFonts w:ascii="Times New Roman" w:hAnsi="Times New Roman"/>
          <w:sz w:val="28"/>
        </w:rPr>
      </w:pPr>
      <w:r>
        <w:rPr>
          <w:rFonts w:ascii="Times New Roman" w:hAnsi="Times New Roman"/>
          <w:b w:val="1"/>
          <w:sz w:val="28"/>
        </w:rPr>
        <w:t>и объектов инфраструктуры</w:t>
      </w:r>
    </w:p>
    <w:p w14:paraId="0F020000">
      <w:pPr>
        <w:widowControl w:val="1"/>
        <w:spacing w:after="0" w:before="0" w:line="240" w:lineRule="auto"/>
        <w:ind w:firstLine="709" w:left="0"/>
        <w:jc w:val="both"/>
        <w:rPr>
          <w:rFonts w:ascii="Times New Roman" w:hAnsi="Times New Roman"/>
          <w:sz w:val="28"/>
        </w:rPr>
      </w:pPr>
    </w:p>
    <w:p w14:paraId="10020000">
      <w:pPr>
        <w:widowControl w:val="1"/>
        <w:spacing w:after="0" w:before="0" w:line="240" w:lineRule="auto"/>
        <w:ind w:firstLine="709" w:left="0"/>
        <w:jc w:val="both"/>
        <w:rPr>
          <w:rFonts w:ascii="Times New Roman" w:hAnsi="Times New Roman"/>
          <w:sz w:val="28"/>
        </w:rPr>
      </w:pPr>
      <w:r>
        <w:rPr>
          <w:rFonts w:ascii="Times New Roman" w:hAnsi="Times New Roman"/>
          <w:sz w:val="28"/>
        </w:rPr>
        <w:t>Согласно статье 12 Федерального закона от 08.11.2007 № 257-ФЗ «Об автомобильных дорогах и о дорожной деятельности в Российской Федерации» обеспечение сохранности автомобильных дорог и объектов дорожной инфраструктуры является одной из задач органов государственной власти и местного самоуправления.</w:t>
      </w:r>
    </w:p>
    <w:p w14:paraId="11020000">
      <w:pPr>
        <w:widowControl w:val="1"/>
        <w:spacing w:after="0" w:before="0" w:line="240" w:lineRule="auto"/>
        <w:ind w:firstLine="709" w:left="0"/>
        <w:jc w:val="both"/>
        <w:rPr>
          <w:rFonts w:ascii="Times New Roman" w:hAnsi="Times New Roman"/>
          <w:sz w:val="28"/>
        </w:rPr>
      </w:pPr>
      <w:r>
        <w:rPr>
          <w:rFonts w:ascii="Times New Roman" w:hAnsi="Times New Roman"/>
          <w:sz w:val="28"/>
        </w:rPr>
        <w:t>Повреждение дорожных знаков, светофоров, дорожных ограждений и иных элементов обустройства дорог запрещено законодательством Российской Федерации.</w:t>
      </w:r>
    </w:p>
    <w:p w14:paraId="12020000">
      <w:pPr>
        <w:widowControl w:val="1"/>
        <w:spacing w:after="0" w:before="0" w:line="240" w:lineRule="auto"/>
        <w:ind w:firstLine="709" w:left="0"/>
        <w:jc w:val="both"/>
        <w:rPr>
          <w:rFonts w:ascii="Times New Roman" w:hAnsi="Times New Roman"/>
          <w:sz w:val="28"/>
        </w:rPr>
      </w:pPr>
      <w:r>
        <w:rPr>
          <w:rFonts w:ascii="Times New Roman" w:hAnsi="Times New Roman"/>
          <w:sz w:val="28"/>
        </w:rPr>
        <w:t>В соответствии со статьей 13.33 Кодекса Российской Федерации об административных правонарушениях нарушение требований законодательства о безопасности дорожного движения в части повреждения или уничтожения технических средств организации дорожного движения влечет установленную законом ответственность.</w:t>
      </w:r>
    </w:p>
    <w:p w14:paraId="13020000">
      <w:pPr>
        <w:widowControl w:val="1"/>
        <w:spacing w:after="0" w:before="0" w:line="240" w:lineRule="auto"/>
        <w:ind w:firstLine="709" w:left="0"/>
        <w:jc w:val="both"/>
        <w:rPr>
          <w:rFonts w:ascii="Times New Roman" w:hAnsi="Times New Roman"/>
          <w:sz w:val="28"/>
        </w:rPr>
      </w:pPr>
      <w:r>
        <w:rPr>
          <w:rFonts w:ascii="Times New Roman" w:hAnsi="Times New Roman"/>
          <w:sz w:val="28"/>
        </w:rPr>
        <w:t>К объектам организации дорожного движения относятся, в частности, дорожные знаки, светофоры, дорожная разметка, направляющие устройства и иные технические средства, предназначенные для регулирования движения транспорта и пешеходов.</w:t>
      </w:r>
    </w:p>
    <w:p w14:paraId="14020000">
      <w:pPr>
        <w:widowControl w:val="1"/>
        <w:spacing w:after="0" w:before="0" w:line="240" w:lineRule="auto"/>
        <w:ind w:firstLine="709" w:left="0"/>
        <w:jc w:val="both"/>
        <w:rPr>
          <w:rFonts w:ascii="Times New Roman" w:hAnsi="Times New Roman"/>
          <w:sz w:val="28"/>
        </w:rPr>
      </w:pPr>
      <w:r>
        <w:rPr>
          <w:rFonts w:ascii="Times New Roman" w:hAnsi="Times New Roman"/>
          <w:sz w:val="28"/>
        </w:rPr>
        <w:t>Кроме того, если повреждение имущества произошло умышленно, действия виновного лица могут повлечь ответственность за причинение имущественного ущерба. В соответствии со статьей 1064 Гражданского кодекса Российской Федерации вред, причиненный имуществу гражданина или организации, подлежит возмещению лицом, причинившим вред.</w:t>
      </w:r>
    </w:p>
    <w:p w14:paraId="15020000">
      <w:pPr>
        <w:widowControl w:val="1"/>
        <w:spacing w:after="0" w:before="0" w:line="240" w:lineRule="auto"/>
        <w:ind w:firstLine="709" w:left="0"/>
        <w:jc w:val="both"/>
        <w:rPr>
          <w:rFonts w:ascii="Times New Roman" w:hAnsi="Times New Roman"/>
          <w:sz w:val="28"/>
        </w:rPr>
      </w:pPr>
      <w:r>
        <w:rPr>
          <w:rFonts w:ascii="Times New Roman" w:hAnsi="Times New Roman"/>
          <w:sz w:val="28"/>
        </w:rPr>
        <w:t>Например, лицо, повредившее дорожный знак в результате умышленных действий либо неосторожного поведения, может быть обязано возместить расходы на его восстановление</w:t>
      </w:r>
      <w:r>
        <w:rPr>
          <w:rFonts w:ascii="Times New Roman" w:hAnsi="Times New Roman"/>
          <w:sz w:val="28"/>
        </w:rPr>
        <w:t>.</w:t>
      </w:r>
    </w:p>
    <w:p w14:paraId="16020000">
      <w:pPr>
        <w:widowControl w:val="0"/>
        <w:spacing w:after="0" w:line="216" w:lineRule="auto"/>
        <w:ind w:firstLine="0" w:left="0"/>
        <w:jc w:val="both"/>
        <w:rPr>
          <w:rFonts w:ascii="Times New Roman" w:hAnsi="Times New Roman"/>
          <w:sz w:val="28"/>
        </w:rPr>
      </w:pPr>
    </w:p>
    <w:p w14:paraId="17020000">
      <w:pPr>
        <w:widowControl w:val="0"/>
        <w:spacing w:after="0" w:line="216" w:lineRule="auto"/>
        <w:ind w:firstLine="0" w:left="0"/>
        <w:jc w:val="both"/>
        <w:rPr>
          <w:rFonts w:ascii="Times New Roman" w:hAnsi="Times New Roman"/>
          <w:sz w:val="28"/>
        </w:rPr>
      </w:pPr>
    </w:p>
    <w:p w14:paraId="18020000">
      <w:pPr>
        <w:widowControl w:val="0"/>
        <w:spacing w:line="216" w:lineRule="auto"/>
        <w:ind w:firstLine="0" w:left="0"/>
        <w:contextualSpacing w:val="1"/>
        <w:jc w:val="both"/>
        <w:rPr>
          <w:rFonts w:ascii="Times New Roman" w:hAnsi="Times New Roman"/>
          <w:b w:val="0"/>
          <w:sz w:val="28"/>
        </w:rPr>
      </w:pPr>
      <w:r>
        <w:rPr>
          <w:rFonts w:ascii="Times New Roman" w:hAnsi="Times New Roman"/>
          <w:sz w:val="27"/>
        </w:rPr>
        <w:t>Заместитель межрайонного прокурора</w:t>
      </w:r>
      <w:r>
        <w:rPr>
          <w:rFonts w:ascii="Times New Roman" w:hAnsi="Times New Roman"/>
          <w:sz w:val="27"/>
        </w:rPr>
        <w:tab/>
      </w:r>
      <w:r>
        <w:rPr>
          <w:rFonts w:ascii="Times New Roman" w:hAnsi="Times New Roman"/>
          <w:sz w:val="27"/>
        </w:rPr>
        <w:tab/>
      </w:r>
      <w:r>
        <w:rPr>
          <w:rFonts w:ascii="Times New Roman" w:hAnsi="Times New Roman"/>
          <w:sz w:val="27"/>
        </w:rPr>
        <w:tab/>
      </w:r>
      <w:r>
        <w:rPr>
          <w:rFonts w:ascii="Times New Roman" w:hAnsi="Times New Roman"/>
          <w:sz w:val="27"/>
        </w:rPr>
        <w:t xml:space="preserve">                           А.В. Зиновьев</w:t>
      </w:r>
    </w:p>
    <w:p w14:paraId="19020000">
      <w:pPr>
        <w:widowControl w:val="0"/>
        <w:spacing w:after="0" w:line="216" w:lineRule="auto"/>
        <w:ind/>
        <w:rPr>
          <w:rFonts w:ascii="Times New Roman" w:hAnsi="Times New Roman"/>
          <w:sz w:val="28"/>
        </w:rPr>
      </w:pPr>
    </w:p>
    <w:tbl>
      <w:tblPr>
        <w:tblStyle w:val="Style_1"/>
        <w:tblW w:type="auto" w:w="0"/>
        <w:tblLayout w:type="fixed"/>
      </w:tblPr>
      <w:tblGrid>
        <w:gridCol w:w="9639"/>
      </w:tblGrid>
      <w:tr>
        <w:trPr>
          <w:trHeight w:hRule="atLeast" w:val="1128"/>
        </w:trPr>
        <w:tc>
          <w:tcPr>
            <w:tcW w:type="dxa" w:w="9639"/>
          </w:tcPr>
          <w:p w14:paraId="1A020000">
            <w:pPr>
              <w:widowControl w:val="0"/>
              <w:spacing w:before="240" w:line="216" w:lineRule="auto"/>
              <w:ind w:firstLine="0" w:left="1985"/>
              <w:rPr>
                <w:color w:themeColor="background1" w:themeShade="BF" w:val="BFBFBF"/>
                <w:sz w:val="24"/>
              </w:rPr>
            </w:pPr>
            <w:bookmarkStart w:id="3" w:name="SIGNERSTAMP1"/>
            <w:r>
              <w:rPr>
                <w:color w:themeColor="background1" w:themeShade="BF" w:val="BFBFBF"/>
                <w:sz w:val="24"/>
              </w:rPr>
              <w:t>эл.подпись</w:t>
            </w:r>
            <w:bookmarkEnd w:id="3"/>
          </w:p>
          <w:p w14:paraId="1B020000">
            <w:pPr>
              <w:widowControl w:val="0"/>
              <w:spacing w:line="216" w:lineRule="auto"/>
              <w:ind/>
              <w:rPr>
                <w:color w:themeColor="background1" w:themeShade="80" w:val="808080"/>
                <w:sz w:val="28"/>
              </w:rPr>
            </w:pPr>
            <w:r>
              <w:rPr>
                <w:color w:themeColor="background1" w:themeShade="BF" w:val="BFBFBF"/>
                <w:sz w:val="28"/>
              </w:rPr>
              <w:t xml:space="preserve"> </w:t>
            </w:r>
          </w:p>
        </w:tc>
      </w:tr>
    </w:tbl>
    <w:p w14:paraId="1C020000">
      <w:pPr>
        <w:widowControl w:val="0"/>
        <w:tabs>
          <w:tab w:leader="none" w:pos="2268" w:val="left"/>
          <w:tab w:leader="none" w:pos="6804" w:val="left"/>
        </w:tabs>
        <w:spacing w:after="0" w:line="216" w:lineRule="auto"/>
        <w:ind/>
        <w:rPr>
          <w:rFonts w:ascii="Times New Roman" w:hAnsi="Times New Roman"/>
          <w:sz w:val="20"/>
        </w:rPr>
      </w:pPr>
    </w:p>
    <w:sectPr>
      <w:footerReference r:id="rId1" w:type="first"/>
      <w:pgSz w:h="16848" w:orient="portrait" w:w="11908"/>
      <w:pgMar w:bottom="1134" w:footer="709" w:gutter="0" w:header="709" w:left="1417"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Style w:val="Style_1"/>
      <w:tblpPr w:horzAnchor="margin" w:tblpXSpec="right" w:tblpYSpec="outside" w:vertAnchor="page"/>
      <w:tblW w:type="auto" w:w="0"/>
      <w:tblBorders>
        <w:top w:color="000000" w:sz="6" w:val="single"/>
        <w:left w:color="000000" w:sz="6" w:val="single"/>
        <w:bottom w:color="000000" w:sz="6" w:val="single"/>
        <w:right w:color="000000" w:sz="6" w:val="single"/>
        <w:insideH w:color="000000" w:sz="6" w:val="single"/>
        <w:insideV w:color="000000" w:sz="6" w:val="single"/>
      </w:tblBorders>
      <w:tblLayout w:type="fixed"/>
      <w:tblCellMar>
        <w:top w:type="dxa" w:w="28"/>
        <w:left w:type="dxa" w:w="28"/>
        <w:bottom w:type="dxa" w:w="28"/>
        <w:right w:type="dxa" w:w="28"/>
      </w:tblCellMar>
    </w:tblPr>
    <w:tblGrid>
      <w:gridCol w:w="3643"/>
    </w:tblGrid>
    <w:tr>
      <w:trPr>
        <w:trHeight w:hRule="atLeast" w:val="57"/>
      </w:trPr>
      <w:tc>
        <w:tcPr>
          <w:tcW w:type="dxa" w:w="3643"/>
          <w:tcBorders>
            <w:top w:color="000000" w:sz="6" w:val="single"/>
            <w:left w:color="000000" w:sz="6" w:val="single"/>
            <w:bottom w:color="000000" w:sz="6" w:val="single"/>
            <w:right w:color="000000" w:sz="6" w:val="single"/>
          </w:tcBorders>
          <w:tcMar>
            <w:top w:type="dxa" w:w="28"/>
            <w:left w:type="dxa" w:w="28"/>
            <w:bottom w:type="dxa" w:w="28"/>
            <w:right w:type="dxa" w:w="28"/>
          </w:tcMar>
        </w:tcPr>
        <w:p w14:paraId="01000000">
          <w:pPr>
            <w:widowControl w:val="0"/>
            <w:spacing w:after="60" w:line="240" w:lineRule="auto"/>
            <w:ind/>
            <w:jc w:val="center"/>
            <w:rPr>
              <w:rFonts w:ascii="Times New Roman" w:hAnsi="Times New Roman"/>
              <w:sz w:val="16"/>
            </w:rPr>
          </w:pPr>
          <w:bookmarkStart w:id="1" w:name="SIGNERORG1"/>
          <w:r>
            <w:rPr>
              <w:rFonts w:ascii="Times New Roman" w:hAnsi="Times New Roman"/>
              <w:sz w:val="16"/>
            </w:rPr>
            <w:t>организация</w:t>
          </w:r>
          <w:bookmarkEnd w:id="1"/>
        </w:p>
        <w:p w14:paraId="02000000">
          <w:pPr>
            <w:widowControl w:val="0"/>
            <w:spacing w:after="60" w:line="240" w:lineRule="auto"/>
            <w:ind/>
            <w:jc w:val="center"/>
            <w:rPr>
              <w:rFonts w:ascii="Times New Roman" w:hAnsi="Times New Roman"/>
              <w:sz w:val="16"/>
            </w:rPr>
          </w:pPr>
          <w:r>
            <w:rPr>
              <w:rFonts w:ascii="Times New Roman" w:hAnsi="Times New Roman"/>
              <w:sz w:val="16"/>
            </w:rPr>
            <w:t xml:space="preserve">№ </w:t>
          </w:r>
          <w:bookmarkStart w:id="2" w:name="REGNUMSTAMP"/>
          <w:r>
            <w:rPr>
              <w:rFonts w:ascii="Times New Roman" w:hAnsi="Times New Roman"/>
              <w:color w:themeColor="background1" w:themeShade="BF" w:val="BFBFBF"/>
              <w:sz w:val="16"/>
            </w:rPr>
            <w:t>рег.номер</w:t>
          </w:r>
          <w:bookmarkEnd w:id="2"/>
        </w:p>
      </w:tc>
    </w:tr>
  </w:tbl>
  <w:p w14:paraId="03000000">
    <w:pPr>
      <w:pStyle w:val="Style_2"/>
      <w:widowControl w:val="0"/>
      <w:spacing w:after="60"/>
      <w:ind/>
    </w:pPr>
  </w:p>
</w:ft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style>
  <w:style w:default="1" w:styleId="Style_4_ch" w:type="character">
    <w:name w:val="Normal"/>
    <w:link w:val="Style_4"/>
  </w:style>
  <w:style w:styleId="Style_5" w:type="paragraph">
    <w:name w:val="toc 2"/>
    <w:next w:val="Style_4"/>
    <w:link w:val="Style_5_ch"/>
    <w:uiPriority w:val="39"/>
    <w:pPr>
      <w:widowControl w:val="0"/>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header"/>
    <w:basedOn w:val="Style_4"/>
    <w:link w:val="Style_6_ch"/>
    <w:pPr>
      <w:widowControl w:val="0"/>
      <w:tabs>
        <w:tab w:leader="none" w:pos="4677" w:val="center"/>
        <w:tab w:leader="none" w:pos="9355" w:val="right"/>
      </w:tabs>
      <w:spacing w:after="0" w:line="240" w:lineRule="auto"/>
      <w:ind/>
    </w:pPr>
  </w:style>
  <w:style w:styleId="Style_6_ch" w:type="character">
    <w:name w:val="header"/>
    <w:basedOn w:val="Style_4_ch"/>
    <w:link w:val="Style_6"/>
  </w:style>
  <w:style w:styleId="Style_7" w:type="paragraph">
    <w:name w:val="toc 4"/>
    <w:next w:val="Style_4"/>
    <w:link w:val="Style_7_ch"/>
    <w:uiPriority w:val="39"/>
    <w:pPr>
      <w:widowControl w:val="0"/>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toc 6"/>
    <w:next w:val="Style_4"/>
    <w:link w:val="Style_8_ch"/>
    <w:uiPriority w:val="39"/>
    <w:pPr>
      <w:widowControl w:val="0"/>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4"/>
    <w:link w:val="Style_9_ch"/>
    <w:uiPriority w:val="39"/>
    <w:pPr>
      <w:widowControl w:val="0"/>
      <w:ind w:firstLine="0" w:left="1200"/>
      <w:jc w:val="left"/>
    </w:pPr>
    <w:rPr>
      <w:rFonts w:ascii="XO Thames" w:hAnsi="XO Thames"/>
      <w:sz w:val="28"/>
    </w:rPr>
  </w:style>
  <w:style w:styleId="Style_9_ch" w:type="character">
    <w:name w:val="toc 7"/>
    <w:link w:val="Style_9"/>
    <w:rPr>
      <w:rFonts w:ascii="XO Thames" w:hAnsi="XO Thames"/>
      <w:sz w:val="28"/>
    </w:rPr>
  </w:style>
  <w:style w:styleId="Style_2" w:type="paragraph">
    <w:name w:val="footer"/>
    <w:basedOn w:val="Style_4"/>
    <w:link w:val="Style_2_ch"/>
    <w:pPr>
      <w:widowControl w:val="0"/>
      <w:tabs>
        <w:tab w:leader="none" w:pos="4677" w:val="center"/>
        <w:tab w:leader="none" w:pos="9355" w:val="right"/>
      </w:tabs>
      <w:spacing w:after="0" w:line="240" w:lineRule="auto"/>
      <w:ind/>
    </w:pPr>
  </w:style>
  <w:style w:styleId="Style_2_ch" w:type="character">
    <w:name w:val="footer"/>
    <w:basedOn w:val="Style_4_ch"/>
    <w:link w:val="Style_2"/>
  </w:style>
  <w:style w:styleId="Style_10" w:type="paragraph">
    <w:name w:val="Endnote"/>
    <w:link w:val="Style_10_ch"/>
    <w:pPr>
      <w:widowControl w:val="0"/>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4"/>
    <w:link w:val="Style_11_ch"/>
    <w:uiPriority w:val="9"/>
    <w:qFormat/>
    <w:pPr>
      <w:widowControl w:val="0"/>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Default Paragraph Font"/>
    <w:link w:val="Style_12_ch"/>
  </w:style>
  <w:style w:styleId="Style_12_ch" w:type="character">
    <w:name w:val="Default Paragraph Font"/>
    <w:link w:val="Style_12"/>
  </w:style>
  <w:style w:styleId="Style_13" w:type="paragraph">
    <w:name w:val="toc 3"/>
    <w:next w:val="Style_4"/>
    <w:link w:val="Style_13_ch"/>
    <w:uiPriority w:val="39"/>
    <w:pPr>
      <w:widowControl w:val="0"/>
      <w:ind w:firstLine="0" w:left="400"/>
      <w:jc w:val="left"/>
    </w:pPr>
    <w:rPr>
      <w:rFonts w:ascii="XO Thames" w:hAnsi="XO Thames"/>
      <w:sz w:val="28"/>
    </w:rPr>
  </w:style>
  <w:style w:styleId="Style_13_ch" w:type="character">
    <w:name w:val="toc 3"/>
    <w:link w:val="Style_13"/>
    <w:rPr>
      <w:rFonts w:ascii="XO Thames" w:hAnsi="XO Thames"/>
      <w:sz w:val="28"/>
    </w:rPr>
  </w:style>
  <w:style w:styleId="Style_14" w:type="paragraph">
    <w:name w:val="heading 5"/>
    <w:next w:val="Style_4"/>
    <w:link w:val="Style_14_ch"/>
    <w:uiPriority w:val="9"/>
    <w:qFormat/>
    <w:pPr>
      <w:widowControl w:val="0"/>
      <w:spacing w:after="120" w:before="120"/>
      <w:ind/>
      <w:jc w:val="both"/>
      <w:outlineLvl w:val="4"/>
    </w:pPr>
    <w:rPr>
      <w:rFonts w:ascii="XO Thames" w:hAnsi="XO Thames"/>
      <w:b w:val="1"/>
      <w:sz w:val="22"/>
    </w:rPr>
  </w:style>
  <w:style w:styleId="Style_14_ch" w:type="character">
    <w:name w:val="heading 5"/>
    <w:link w:val="Style_14"/>
    <w:rPr>
      <w:rFonts w:ascii="XO Thames" w:hAnsi="XO Thames"/>
      <w:b w:val="1"/>
      <w:sz w:val="22"/>
    </w:rPr>
  </w:style>
  <w:style w:styleId="Style_15" w:type="paragraph">
    <w:name w:val="heading 1"/>
    <w:next w:val="Style_4"/>
    <w:link w:val="Style_15_ch"/>
    <w:uiPriority w:val="9"/>
    <w:qFormat/>
    <w:pPr>
      <w:widowControl w:val="0"/>
      <w:spacing w:after="120" w:before="120"/>
      <w:ind/>
      <w:jc w:val="both"/>
      <w:outlineLvl w:val="0"/>
    </w:pPr>
    <w:rPr>
      <w:rFonts w:ascii="XO Thames" w:hAnsi="XO Thames"/>
      <w:b w:val="1"/>
      <w:sz w:val="32"/>
    </w:rPr>
  </w:style>
  <w:style w:styleId="Style_15_ch" w:type="character">
    <w:name w:val="heading 1"/>
    <w:link w:val="Style_15"/>
    <w:rPr>
      <w:rFonts w:ascii="XO Thames" w:hAnsi="XO Thames"/>
      <w:b w:val="1"/>
      <w:sz w:val="32"/>
    </w:rPr>
  </w:style>
  <w:style w:styleId="Style_16" w:type="paragraph">
    <w:name w:val="Hyperlink"/>
    <w:link w:val="Style_16_ch"/>
    <w:rPr>
      <w:color w:val="0000FF"/>
      <w:u w:val="single"/>
    </w:rPr>
  </w:style>
  <w:style w:styleId="Style_16_ch" w:type="character">
    <w:name w:val="Hyperlink"/>
    <w:link w:val="Style_16"/>
    <w:rPr>
      <w:color w:val="0000FF"/>
      <w:u w:val="single"/>
    </w:rPr>
  </w:style>
  <w:style w:styleId="Style_17" w:type="paragraph">
    <w:name w:val="Footnote"/>
    <w:link w:val="Style_17_ch"/>
    <w:pPr>
      <w:widowControl w:val="0"/>
      <w:ind w:firstLine="851" w:left="0"/>
      <w:jc w:val="both"/>
    </w:pPr>
    <w:rPr>
      <w:rFonts w:ascii="XO Thames" w:hAnsi="XO Thames"/>
      <w:sz w:val="22"/>
    </w:rPr>
  </w:style>
  <w:style w:styleId="Style_17_ch" w:type="character">
    <w:name w:val="Footnote"/>
    <w:link w:val="Style_17"/>
    <w:rPr>
      <w:rFonts w:ascii="XO Thames" w:hAnsi="XO Thames"/>
      <w:sz w:val="22"/>
    </w:rPr>
  </w:style>
  <w:style w:styleId="Style_18" w:type="paragraph">
    <w:name w:val="toc 1"/>
    <w:next w:val="Style_4"/>
    <w:link w:val="Style_18_ch"/>
    <w:uiPriority w:val="39"/>
    <w:pPr>
      <w:widowControl w:val="0"/>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Header and Footer"/>
    <w:link w:val="Style_19_ch"/>
    <w:pPr>
      <w:widowControl w:val="0"/>
      <w:spacing w:line="240" w:lineRule="auto"/>
      <w:ind/>
      <w:jc w:val="both"/>
    </w:pPr>
    <w:rPr>
      <w:rFonts w:ascii="XO Thames" w:hAnsi="XO Thames"/>
      <w:sz w:val="28"/>
    </w:rPr>
  </w:style>
  <w:style w:styleId="Style_19_ch" w:type="character">
    <w:name w:val="Header and Footer"/>
    <w:link w:val="Style_19"/>
    <w:rPr>
      <w:rFonts w:ascii="XO Thames" w:hAnsi="XO Thames"/>
      <w:sz w:val="28"/>
    </w:rPr>
  </w:style>
  <w:style w:styleId="Style_20" w:type="paragraph">
    <w:name w:val="toc 9"/>
    <w:next w:val="Style_4"/>
    <w:link w:val="Style_20_ch"/>
    <w:uiPriority w:val="39"/>
    <w:pPr>
      <w:widowControl w:val="0"/>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4"/>
    <w:link w:val="Style_21_ch"/>
    <w:uiPriority w:val="39"/>
    <w:pPr>
      <w:widowControl w:val="0"/>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4"/>
    <w:link w:val="Style_22_ch"/>
    <w:uiPriority w:val="39"/>
    <w:pPr>
      <w:widowControl w:val="0"/>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4"/>
    <w:link w:val="Style_23_ch"/>
    <w:uiPriority w:val="11"/>
    <w:qFormat/>
    <w:pPr>
      <w:widowControl w:val="0"/>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4"/>
    <w:link w:val="Style_24_ch"/>
    <w:uiPriority w:val="10"/>
    <w:qFormat/>
    <w:pPr>
      <w:widowControl w:val="0"/>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4"/>
    <w:link w:val="Style_25_ch"/>
    <w:uiPriority w:val="9"/>
    <w:qFormat/>
    <w:pPr>
      <w:widowControl w:val="0"/>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4"/>
    <w:link w:val="Style_26_ch"/>
    <w:uiPriority w:val="9"/>
    <w:qFormat/>
    <w:pPr>
      <w:widowControl w:val="0"/>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paragraph">
    <w:name w:val="Balloon Text"/>
    <w:basedOn w:val="Style_4"/>
    <w:link w:val="Style_27_ch"/>
    <w:pPr>
      <w:widowControl w:val="0"/>
      <w:spacing w:after="0" w:line="240" w:lineRule="auto"/>
      <w:ind/>
    </w:pPr>
    <w:rPr>
      <w:rFonts w:ascii="Segoe UI" w:hAnsi="Segoe UI"/>
      <w:sz w:val="18"/>
    </w:rPr>
  </w:style>
  <w:style w:styleId="Style_27_ch" w:type="character">
    <w:name w:val="Balloon Text"/>
    <w:basedOn w:val="Style_4_ch"/>
    <w:link w:val="Style_27"/>
    <w:rPr>
      <w:rFonts w:ascii="Segoe UI" w:hAnsi="Segoe UI"/>
      <w:sz w:val="18"/>
    </w:rPr>
  </w:style>
  <w:style w:default="1" w:styleId="Style_1" w:type="table">
    <w:name w:val="Normal Table"/>
    <w:tblPr>
      <w:tblInd w:type="dxa" w:w="0"/>
      <w:tblCellMar>
        <w:top w:type="dxa" w:w="0"/>
        <w:left w:type="dxa" w:w="108"/>
        <w:bottom w:type="dxa" w:w="0"/>
        <w:right w:type="dxa" w:w="108"/>
      </w:tblCellMar>
    </w:tblPr>
  </w:style>
  <w:style w:styleId="Style_3" w:type="table">
    <w:name w:val="Table Grid"/>
    <w:basedOn w:val="Style_1"/>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footer1.xml" Type="http://schemas.openxmlformats.org/officeDocument/2006/relationships/footer"/>
  <Relationship Id="rId2" Target="media/1.png" Type="http://schemas.openxmlformats.org/officeDocument/2006/relationships/image"/>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2026-05-06T14:10:30Z</dcterms:created>
  <dcterms:modified xsi:type="dcterms:W3CDTF">2026-06-26T07:30:57Z</dcterms:modified>
</cp:coreProperties>
</file>