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spacing w:after="0" w:before="0" w:line="200" w:lineRule="atLeast"/>
        <w:contextualSpacing w:val="false"/>
        <w:jc w:val="center"/>
      </w:pPr>
      <w:r>
        <w:rPr>
          <w:rFonts w:ascii="Times New Roman" w:hAnsi="Times New Roman"/>
        </w:rPr>
        <w:t>МУНИЦИПАЛЬНОЕ СОБРАНИЕ</w:t>
      </w:r>
    </w:p>
    <w:p>
      <w:pPr>
        <w:pStyle w:val="style0"/>
        <w:spacing w:after="0" w:before="0" w:line="2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>
      <w:pPr>
        <w:pStyle w:val="style0"/>
        <w:spacing w:after="0" w:before="0" w:line="2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МАРЬИНО В ГОРОДЕ МОСКВЕ</w:t>
      </w:r>
    </w:p>
    <w:p>
      <w:pPr>
        <w:pStyle w:val="style0"/>
        <w:spacing w:after="0" w:before="0" w:line="2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>
      <w:pPr>
        <w:pStyle w:val="style0"/>
        <w:ind w:hanging="708" w:left="708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РЕШЕНИЕ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24 апреля 2013 год                                                                                         6/2М</w:t>
      </w:r>
    </w:p>
    <w:p>
      <w:pPr>
        <w:pStyle w:val="style28"/>
        <w:spacing w:after="0" w:before="0" w:line="100" w:lineRule="atLeast"/>
        <w:contextualSpacing w:val="false"/>
        <w:jc w:val="left"/>
      </w:pPr>
      <w:r>
        <w:rPr/>
      </w:r>
    </w:p>
    <w:p>
      <w:pPr>
        <w:pStyle w:val="style0"/>
        <w:spacing w:after="0" w:before="0"/>
        <w:ind w:hanging="0" w:left="0" w:right="4252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Об отчете Руководителя внутригородского муниципального образования Марьино в городе Москве о результатах деятельности за 2011 год</w:t>
      </w:r>
    </w:p>
    <w:p>
      <w:pPr>
        <w:pStyle w:val="style0"/>
        <w:spacing w:after="0" w:before="0"/>
        <w:ind w:hanging="0" w:left="0" w:right="4252"/>
        <w:contextualSpacing w:val="false"/>
        <w:jc w:val="both"/>
      </w:pPr>
      <w:r>
        <w:rPr/>
      </w:r>
    </w:p>
    <w:p>
      <w:pPr>
        <w:pStyle w:val="style24"/>
        <w:ind w:firstLine="540" w:left="0" w:right="0"/>
      </w:pP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внутригородского муниципального образования Марьино в городе Москве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>
      <w:pPr>
        <w:pStyle w:val="style24"/>
        <w:ind w:firstLine="540" w:left="0" w:right="0"/>
      </w:pPr>
      <w:r>
        <w:rPr/>
      </w:r>
    </w:p>
    <w:p>
      <w:pPr>
        <w:pStyle w:val="style24"/>
        <w:ind w:firstLine="540" w:left="0" w:right="0"/>
        <w:jc w:val="center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МУНИЦИПАЛЬНОЕ СОБРАНИЕ РЕШИЛО:</w:t>
      </w:r>
    </w:p>
    <w:p>
      <w:pPr>
        <w:pStyle w:val="style24"/>
        <w:ind w:firstLine="540" w:left="0" w:right="0"/>
      </w:pPr>
      <w:r>
        <w:rPr/>
      </w:r>
    </w:p>
    <w:p>
      <w:pPr>
        <w:pStyle w:val="style24"/>
        <w:tabs/>
        <w:ind w:hanging="20" w:left="0" w:right="0"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ab/>
        <w:tab/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отчет Руководителя внутригородского муниципального образования Марьино в городе Москве А.И. Чернышева о результатах деятельности за 2012 год (приложение).</w:t>
      </w:r>
    </w:p>
    <w:p>
      <w:pPr>
        <w:pStyle w:val="style24"/>
        <w:ind w:firstLine="540" w:left="0" w:right="0"/>
      </w:pPr>
      <w:r>
        <w:rPr/>
      </w:r>
    </w:p>
    <w:p>
      <w:pPr>
        <w:pStyle w:val="style0"/>
        <w:tabs>
          <w:tab w:leader="none" w:pos="993" w:val="left"/>
        </w:tabs>
        <w:spacing w:after="0" w:before="0"/>
        <w:ind w:firstLine="630" w:left="0" w:right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Руководитель внутригородского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муниципального образования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Марьино в городе Москве                                                         А.И. Чернышев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7"/>
        <w:widowControl/>
        <w:ind w:firstLine="708" w:left="4248" w:right="0"/>
      </w:pPr>
      <w:r>
        <w:rPr/>
      </w:r>
    </w:p>
    <w:p>
      <w:pPr>
        <w:pStyle w:val="style27"/>
        <w:widowControl/>
        <w:ind w:firstLine="708" w:left="4248" w:right="0"/>
      </w:pPr>
      <w:r>
        <w:rPr/>
      </w:r>
    </w:p>
    <w:p>
      <w:pPr>
        <w:pStyle w:val="style27"/>
        <w:widowControl/>
        <w:ind w:firstLine="708" w:left="4248" w:right="0"/>
      </w:pPr>
      <w:r>
        <w:rPr/>
      </w:r>
    </w:p>
    <w:p>
      <w:pPr>
        <w:pStyle w:val="style27"/>
        <w:widowControl/>
        <w:ind w:firstLine="708" w:left="4248" w:right="0"/>
      </w:pPr>
      <w:r>
        <w:rPr/>
      </w:r>
    </w:p>
    <w:p>
      <w:pPr>
        <w:pStyle w:val="style27"/>
        <w:widowControl/>
        <w:ind w:firstLine="708" w:left="4248" w:right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style26"/>
        <w:widowControl/>
        <w:ind w:hanging="0" w:left="5040" w:right="0"/>
        <w:jc w:val="both"/>
      </w:pPr>
      <w:r>
        <w:rPr>
          <w:rFonts w:ascii="Times New Roman" w:hAnsi="Times New Roman"/>
          <w:sz w:val="28"/>
          <w:szCs w:val="28"/>
        </w:rPr>
        <w:t>к решению муниципального Собрания внутригородского муниципального образования Марьино в городе Москве</w:t>
      </w:r>
    </w:p>
    <w:p>
      <w:pPr>
        <w:pStyle w:val="style26"/>
        <w:widowControl/>
        <w:ind w:hanging="0" w:left="5040" w:right="0"/>
      </w:pPr>
      <w:r>
        <w:rPr>
          <w:rFonts w:ascii="Times New Roman" w:hAnsi="Times New Roman"/>
          <w:sz w:val="28"/>
          <w:szCs w:val="28"/>
        </w:rPr>
        <w:t>от 24 апреля 2013 года №6/2М</w:t>
      </w:r>
    </w:p>
    <w:p>
      <w:pPr>
        <w:pStyle w:val="style0"/>
        <w:shd w:fill="FFFFFF" w:val="clear"/>
        <w:spacing w:after="0" w:before="346" w:line="278" w:lineRule="exact"/>
        <w:ind w:hanging="0" w:left="0" w:right="451"/>
        <w:contextualSpacing w:val="false"/>
        <w:jc w:val="center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ОТЧЕТ 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Руководителя внутригородского муниципального образования 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Марьино в городе Москве Чернышева А.И. 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результатах деятельности за 2012 год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Деятельность внутригородского муниципального образования Марьино в городе Москве за отчетный период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 xml:space="preserve"> осуществлялась в соответствии с Уставом внутригородского муниципального образования Марьино в городе Москве, решениями, принятыми на заседаниях муниципального Собрания внутригородского муниципального образования Марьино в городе Москве.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Данная деятельность направлена на выполнение задач, связанных с реализацией Федерального закона «Об общих принципах организации местного самоуправления в Российской Федерации» и Закона города Москвы «Об организации местного самоуправления в городе Москве», на развитие и совершенствование местного самоуправления в городе Москве и непосредственно в районе Марьино.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В соответствии с уставными целями ежемесячно депутатами муниципального Собрания ВМО Марьино в городе Москве определялись первостепенные задачи внутригородского муниципального образования и принимались соответствующие решения для их реализации на данном этапе.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Было создано 7 комиссий при муниципальном Собрании ВМО Марьино в городе Москве: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 xml:space="preserve">- 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комиссия по развитию внутригородского муниципального образования муниципального Собрания внутригородского муниципального образования Марьино в городе Москве;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- комиссия по организации выборных мероприятий, местного референдума, взаимодействию с общественными объединениями и информированию муниципального Собрания внутригородского муниципального образования Марьино в городе Москве;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-  комиссия по организации досуговой, социально-воспитательной, физкультурно-оздоровительной и спортивной работы муниципального Собрания внутригородского муниципального образования Марьино в городе Москве;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-  комиссия по организации работы в сфере опеки и попечительства и деятельности комиссий по делам несовершеннолетних и защите их прав муниципального Собрания внутригородского муниципального образования Марьино в городе Москве;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- бюджетно-финансовая комиссия муниципального Собрания внутригородского муниципального образования Марьино в городе Москве;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- комиссия по организации работы муниципального Собрания внутригородского муниципального образования Марьино в городе Москве;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 xml:space="preserve">- комиссия </w:t>
      </w:r>
      <w:r>
        <w:rPr>
          <w:rFonts w:ascii="Times New Roman" w:cs="Times New Roman" w:eastAsia="Times New Roman" w:hAnsi="Times New Roman"/>
          <w:b w:val="false"/>
          <w:bCs/>
          <w:color w:val="000000"/>
          <w:w w:val="104"/>
          <w:sz w:val="28"/>
          <w:szCs w:val="28"/>
          <w:lang w:val="ru-RU"/>
        </w:rPr>
        <w:t xml:space="preserve">участвующая в работе по реализации Закона города Москвы от 11 июля 2012 года № 39 «О наделении органов местного самоуправления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муниципальных округов в городе Москве отдельными полномочиями города Москвы».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Профильные комиссии работали согласно плану работы, решая вопросы своей компетенции для последующего их рассмотрения депутатами на заседаниях муниципального Собрания внутригородского муниципального образования Марьино в городе Москве.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Для подготовки нормативно-правовых актов внутригородского муниципального образования Марьино в городе Москве неоднократно создавались временные комиссии из состава депутатов.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Изменение Федеральных Законов и Законов города Москвы повлекло за собой необходимость внесения изменений и дополнений в Устав внутригородского муниципального образования Марьино в городе Москве.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В соответствии с федеральным законодательством и законами города Москвы формирование, утверждение, исполнение бюджета внутригородского муниципального образования Марьино в городе Москве, а также внесение изменений в принятые по бюджету решения осуществлялись строго в предусмотренные законодательством сроки.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За отчетный период муниципальным Собранием внутригородского муниципального образования Марьино в городе Москве при содействии Совета муниципальных образований города Москвы разработаны и приняты нормативно-правовые акты внутригородского муниципального образования Марьино в городе Москве:</w:t>
      </w:r>
    </w:p>
    <w:p>
      <w:pPr>
        <w:pStyle w:val="style0"/>
        <w:spacing w:after="0" w:before="0" w:line="200" w:lineRule="atLeast"/>
        <w:ind w:firstLine="7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>1. Порядок проведения конкурса на замещение должности Руководителя муниципалитета внутригородского муниципального образования Марьино в городе Москве по контракту.</w:t>
      </w:r>
    </w:p>
    <w:p>
      <w:pPr>
        <w:pStyle w:val="style29"/>
        <w:tabs>
          <w:tab w:leader="none" w:pos="945" w:val="left"/>
        </w:tabs>
        <w:spacing w:after="0" w:before="0" w:line="200" w:lineRule="atLeast"/>
        <w:ind w:firstLine="74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 Порядок организации и осуществления территориального общественного самоуправления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во внутригородском муниципальном образовании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Марьино в городе Москве.</w:t>
      </w:r>
    </w:p>
    <w:p>
      <w:pPr>
        <w:pStyle w:val="style29"/>
        <w:tabs>
          <w:tab w:leader="none" w:pos="945" w:val="left"/>
        </w:tabs>
        <w:spacing w:after="0" w:before="0" w:line="200" w:lineRule="atLeast"/>
        <w:ind w:firstLine="7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3. Положение о комиссии по развитию внутригородского муниципального образования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945" w:val="left"/>
        </w:tabs>
        <w:spacing w:after="0" w:before="0" w:line="200" w:lineRule="atLeast"/>
        <w:ind w:firstLine="7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4. Положение о комиссии по организации выборных мероприятий, местного референдума, взаимодействию с общественными объединениями и информированию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945" w:val="left"/>
        </w:tabs>
        <w:spacing w:after="0" w:before="0" w:line="200" w:lineRule="atLeast"/>
        <w:ind w:firstLine="7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5. Положение о комиссии по организации досуговой, социально-воспитательной, физкультурно-оздоровительной и спортивной работы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6. Положение о комиссии по организации работы в сфере опеки и попечительства и деятельности комиссий по делам несовершеннолетних и защите их прав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7. Положение о бюджетно-финансовой комиссии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8. Положение о комиссии по организации работы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9. Положение о Комиссии </w:t>
      </w:r>
      <w:r>
        <w:rPr>
          <w:rFonts w:ascii="Times New Roman" w:cs="Times New Roman" w:eastAsia="Times New Roman" w:hAnsi="Times New Roman"/>
          <w:b w:val="false"/>
          <w:bCs/>
          <w:color w:val="000000"/>
          <w:w w:val="104"/>
          <w:sz w:val="28"/>
          <w:szCs w:val="28"/>
          <w:lang w:val="ru-RU"/>
        </w:rPr>
        <w:t xml:space="preserve">участвующей в работе по реализации Закона города Москвы от 11 июля 2012 года № 39 «О наделении органов местного самоуправления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муниципальных округов в городе Москве отдельными полномочиями города Москвы».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10. Положение о молодежной общественной Палате при муниципальном Собрании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11. Положение об общественных Советах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12. Положение об открытом конкурсе на право заключения договора на реализацию социального муниципального проекта (программы) 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безвозмездном пользовании муниципалитета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firstLine="72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13. Типовое Положение об общественно-инспекционном контроле на территории управ районов Юго-Восточного административного округа города Москвы.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 соответствии с требованиями Закона города Москвы «Об организации местного самоуправления в городе Москве» разработана, утверждена и выполнена Программа развития внутригородского муниципального образования Марьино в городе Москве на 2012 год.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 целях контроля за исполнением бюджета внутригородского муниципального образования Марьино в городе Москве, выполнением Программы развития внутригородского муниципального образования Марьино в городе Москве, выполнением требований нормативно-правовых актов ВМО Марьино в городе Москве и иных документов, депутатами муниципального Собрания Марьино заслушаны отчеты и приняты соответствующие решения: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об исполнении бюджета внутригородского муниципального образования Марьино в городе Москве;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о выполнении Программы развития внутригородского муниципального образования Марьино в городе Москве;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о деятельности муниципалитета внутригородского муниципального образования Марьино в городе Москве;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о благоустройстве территории внутригородского муниципального образования Марьино;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о схеме размещения нестационарных объектов мелкорозничной сети в районе Марьино.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 соответствии с федеральным и московским законодательством и в целях согласованного подхода к решению общегородских задач в интересах жителей, в районе Марьино создан Координационный Совет органов местного самоуправления с органами исполнительной власти города Москвы, куда вошли депутаты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Вся деятельность Координационного Совета была направлена на поиск путей решения поставленных задач и выявленных проблем в создании нормальных условий жизни для жителей района. Совет планировал, анализировал, обобщал итоги работы органов местного самоуправления во взаимодействии с органами исполнительной власти. Особо значимые вопросы по бюджету, капитальному ремонту, о деятельности молодежных организаций, о развитии спорта и др. выносились на заседание муниципального Собрания Марьино для принятия правомерного решения.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Важным звеном в деятельности муниципального Собрания Марьино является взаимодействие с общественными объединениями, организациями района, направленное на реализацию законных прав граждан на осуществление местного самоуправления как непосредственно, так и через своих представителей в органах местного самоуправления, в целях защиты общих интересов и достижения общих целей.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Депутатами муниципального Собрания Марьино при взаимодействии с органами исполнительной власти района организованы и проведены встречи во всех общественных организациях района.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За отчетный период проведено 48 встреч депутатов муниципального Собрания Марьино с избирателями по различным повесткам дня:</w:t>
      </w:r>
    </w:p>
    <w:p>
      <w:pPr>
        <w:pStyle w:val="style29"/>
        <w:tabs>
          <w:tab w:leader="none" w:pos="900" w:val="left"/>
        </w:tabs>
        <w:spacing w:after="0" w:before="0" w:line="200" w:lineRule="atLeast"/>
        <w:ind w:firstLine="100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1. Отчет о работе депутата муниципального Собрания внутригородского муниципального образования Марьино в городе Москве.</w:t>
      </w:r>
    </w:p>
    <w:p>
      <w:pPr>
        <w:pStyle w:val="style29"/>
        <w:tabs>
          <w:tab w:leader="none" w:pos="900" w:val="left"/>
        </w:tabs>
        <w:spacing w:after="0" w:before="0" w:line="200" w:lineRule="atLeast"/>
        <w:ind w:firstLine="100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2. О Товариществах собственников жилья.</w:t>
      </w:r>
    </w:p>
    <w:p>
      <w:pPr>
        <w:pStyle w:val="style29"/>
        <w:tabs>
          <w:tab w:leader="none" w:pos="900" w:val="left"/>
        </w:tabs>
        <w:spacing w:after="0" w:before="0" w:line="200" w:lineRule="atLeast"/>
        <w:ind w:firstLine="100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3. О благоустройстве придомовых территорий.</w:t>
      </w:r>
    </w:p>
    <w:p>
      <w:pPr>
        <w:pStyle w:val="style29"/>
        <w:tabs>
          <w:tab w:leader="none" w:pos="900" w:val="left"/>
        </w:tabs>
        <w:spacing w:after="0" w:before="0" w:line="200" w:lineRule="atLeast"/>
        <w:ind w:firstLine="100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4. О капитальном ремонте жилого фонда района Марьино.</w:t>
      </w:r>
    </w:p>
    <w:p>
      <w:pPr>
        <w:pStyle w:val="style29"/>
        <w:tabs>
          <w:tab w:leader="none" w:pos="900" w:val="left"/>
        </w:tabs>
        <w:spacing w:after="0" w:before="0" w:line="200" w:lineRule="atLeast"/>
        <w:ind w:firstLine="100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5. О деятельности молодежных организаций района Марьино.</w:t>
      </w:r>
    </w:p>
    <w:p>
      <w:pPr>
        <w:pStyle w:val="style29"/>
        <w:tabs>
          <w:tab w:leader="none" w:pos="900" w:val="left"/>
        </w:tabs>
        <w:spacing w:after="0" w:before="0" w:line="200" w:lineRule="atLeast"/>
        <w:ind w:firstLine="100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6. О развитии спорта в районе Марьино и др.</w:t>
      </w:r>
    </w:p>
    <w:p>
      <w:pPr>
        <w:pStyle w:val="style29"/>
        <w:tabs>
          <w:tab w:leader="none" w:pos="90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 xml:space="preserve">Депутаты муниципального Собрания принимали участие во всех окружных и районных мероприятиях, семинарах, круглых столах по вопросам взаимодействия органов местного самоуправления с иными структурами, а также во всех мероприятиях, приуроченных к праздничным датам, соревнованиях и конкурсах, организованных для жителей района. </w:t>
        <w:tab/>
        <w:t xml:space="preserve">Ежемесячно депутаты муниципального Собрания Марьино осуществляли прием населения согласно графику (всего было принято 49 человек). Все вопросы решались непосредственно с каждым жителем индивидуально. Для решения особо сложных проблем, требующих содействия государственных и иных органов проведены переговоры, направлены запросы и обращения в соответствующие структуры: 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Правительство Москвы;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Мэрию Москвы;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Межрайонные прокуратуры административных округов города Москвы;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Контрольно-счетную палату города Москвы;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Главное управление Министерства юстиции РФ по Москве;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Департамент и управление образования города Москвы;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Префектуры города Москвы;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Управы города Москвы;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ГУП «Мосгортранс»;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и др.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Успешность развития местного самоуправления, во многом зависит от заинтересованности общества в результатах деятельности органов местного самоуправления и наличия объективной информации.</w:t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Все события районного масштаба, а также информация о деятельности муниципального Собрания Марьино освещались в газете района «Марьинский вестник», тиражом 85000 в расчете на каждую семью. Одновременно информация о деятельности Собрания и его документы размещались на официальном сайте внутригородского муниципального образования Марьино в городе Москве. Нормативно-правовые акты муниципального Собрания печатались на страницах Вестника муниципальных нормативно-правовых актов внутригородского муниципального образования Марьино в городе Москве, который доставляется во все библиотеки, школы поликлиники, общественные организации района.</w:t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Согласно Уставу внутригородского муниципального образования Марьино в городе Москве заседания муниципального Собрания проводились один раз в месяц, исключая период летних каникул — июль, август.</w:t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Всего за отчетный период проведено 11 заседаний муниципального Собрания Марьино. Все заседания проведены в открытом режиме.</w:t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Рассмотрено 100 вопросов:</w:t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tbl>
      <w:tblPr>
        <w:jc w:val="left"/>
        <w:tblInd w:type="dxa" w:w="-54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612"/>
        <w:gridCol w:w="7840"/>
        <w:gridCol w:w="1568"/>
      </w:tblGrid>
      <w:tr>
        <w:trPr>
          <w:cantSplit w:val="false"/>
        </w:trPr>
        <w:tc>
          <w:tcPr>
            <w:tcW w:type="dxa" w:w="61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/>
            </w:r>
          </w:p>
        </w:tc>
        <w:tc>
          <w:tcPr>
            <w:tcW w:type="dxa" w:w="78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/>
            </w:r>
          </w:p>
        </w:tc>
        <w:tc>
          <w:tcPr>
            <w:tcW w:type="dxa" w:w="156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Количество рассмотрений вопроса на заседании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уставе внутригородского муниципального образования Марьино в городе Москве.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бюджете внутригородского муниципального образования Марьино в городе Москве (исполнение, утверждение, внесение изменений).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утверждении Программы развития внутригородского муниципального образования Марьино в городе Москве на 2012 год.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итогах выполнения Программы комплексного развития района Марьино и Программы социально-экономического развития района Марьино ЮВАО за 2011 год.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отчете Руководителя внутригородского муниципального образования Марьино в городе Москве о результатах деятельности за 2011 год.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избрании Руководителя внутригородского муниципального образования Марьино в городе Москве.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назначении на должность Руководителя муниципалитета внутригородского муниципального образования Марьино в городе Москве.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отчете деятельности муниципалитета внутригородского муниципального образования Марьино в городе Москве.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структуре муниципалитета внутригородского муниципального образования Марьино в городе Москве.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совместном печатном органе управы района Марьино и органов местного самоуправления внутригородского муниципального образования Марьино в городе Москве.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схеме размещения нестационарных объектов мелкорозничной сети на территории района Марьино в городе Москве на 2012 год (утверждение, внесение изменений).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внешней проверки годового отчета об исполнении бюджета внутригородского муниципального образования Марьино в городе Москве.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45" w:val="left"/>
              </w:tabs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  <w:lang w:val="ru-RU"/>
              </w:rPr>
              <w:t>Об утверждении Порядка проведения конкурса на замещение должности Руководителя муниципалитета внутригородского муниципального образования Марьино в городе Москве по контракту.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размещении Доски Почета в районе Марьино.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проведении дополнительных мероприятий по социально-экономическому развитию района Марьино в 2013 году.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рассмотрении адресных списков благоустроительных работ на 2013 год в рамках выделенного основного финансирования (ГКУ «ИС района Марьино»).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согласовании адресного перечня многоквартирных домов, планируемых к капитальному ремонту по программе «Жилище» в 2013 году.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 реконструкции парков Братиславский и Дюссельдорфский в 2013 году.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участии депутатов муниципального Собрания в работе комиссий, осуществляющих открытие работ и приемку выполненных работ по проведению дополнительных мероприятий по социально-экономическому развитию района Марьино города Москвы в 2013 году, а также участии в контроле за ходом выполнения указанных работ.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type="dxa" w:w="78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Об участии депутатов муниципального Собрания в работе комиссий, осуществляющих открытие работ и приемку выполненных работ по благоустройству дворовых территорий, капитальному ремонту спортивных площадок и капитальному ремонту многоквартирных домов в 2013 году, а также участии в контроле за ходом выполнения указанных работ.</w:t>
            </w:r>
          </w:p>
        </w:tc>
        <w:tc>
          <w:tcPr>
            <w:tcW w:type="dxa" w:w="156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pacing w:after="0" w:before="0" w:line="2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По каждому из рассматриваемых вопросов принято соответствующее решение муниципального Собрания внутригородского муниципального образования Марьино в городе Москве. С целью решения обозначенных депутатами проблем, направлены запросы и обращения по инстанциям, согласно принятым решениям.</w:t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Почти все решения, принятые депутатами муниципального Собрания Марьино в городе Москве выполнены в срок, однако до сих пор не решен вопрос о реконструкции парков «Братиславский», «Дюссельдорфский» и «850 летия Москвы».</w:t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Однако в силу ряда объективных причин, не зависящих от депутатов муниципального Собрания Марьино, не удалось достичь существенного повышения эффективности работы органов местного самоуправления по реализации переданных полномочий по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800000"/>
          <w:sz w:val="28"/>
          <w:szCs w:val="28"/>
          <w:lang w:val="ru-RU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Эффективность этой работы на прямую зависит от обеспеченности муниципального образования достаточным количеством нежилых помещений под работу с населением по месту жительства. Тем более и финансирование на организацию работы с населением по месту жительства обеспечивается кратно имеющимся площадям на эти нужды.</w:t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800000"/>
          <w:sz w:val="28"/>
          <w:szCs w:val="28"/>
          <w:lang w:val="ru-RU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К сожалению, до настоящего времени обеспеченность муниципалитета Марьино нежилыми помещениями для работы с населением по месту жительства составляет всего лишь 30,1% (3758,4 кв.м).</w:t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Обращения в Правительство Москвы, Московскую городскую Думу, Префектуру ЮВАО, Департамент территориальных органов города Москвы, Москомимущество, должных результатов не принесли. Проблема решается, но в вялотекущем режиме.</w:t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 xml:space="preserve">Обращения во властные структуры города Москвы, в компетенции которых решение данного вопроса, завершились отписками со ссылкой на нормативы согласно действующим Законам, без учета численности населения районов Москвы. Но работа в этом направлении продолжается.   </w:t>
      </w:r>
    </w:p>
    <w:p>
      <w:pPr>
        <w:pStyle w:val="style29"/>
        <w:tabs>
          <w:tab w:leader="none" w:pos="630" w:val="left"/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29"/>
        <w:tabs>
          <w:tab w:leader="none" w:pos="645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4 марта 2012 года состоялись выборы депутатов муниципального Собрания внутригородского муниципального образования Марьино в городе Москве третьего созыва.</w:t>
      </w:r>
    </w:p>
    <w:p>
      <w:pPr>
        <w:pStyle w:val="style29"/>
        <w:tabs>
          <w:tab w:leader="none" w:pos="108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органами местного самоуправления исполненялись следующие отдельные полномочия города Москвы:</w:t>
      </w:r>
    </w:p>
    <w:p>
      <w:pPr>
        <w:pStyle w:val="style29"/>
        <w:tabs>
          <w:tab w:leader="none" w:pos="81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в сфере организации деятельности управы района и городских организаций;</w:t>
      </w:r>
    </w:p>
    <w:p>
      <w:pPr>
        <w:pStyle w:val="style29"/>
        <w:tabs>
          <w:tab w:leader="none" w:pos="81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в сфере благоустройства;</w:t>
      </w:r>
    </w:p>
    <w:p>
      <w:pPr>
        <w:pStyle w:val="style29"/>
        <w:tabs>
          <w:tab w:leader="none" w:pos="81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в сфере капитального ремонта и содержания жилищного фонда;</w:t>
      </w:r>
    </w:p>
    <w:p>
      <w:pPr>
        <w:pStyle w:val="style29"/>
        <w:tabs>
          <w:tab w:leader="none" w:pos="81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в сфере размещения объектов капитального строительства;</w:t>
      </w:r>
    </w:p>
    <w:p>
      <w:pPr>
        <w:pStyle w:val="style29"/>
        <w:tabs>
          <w:tab w:leader="none" w:pos="81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val="ru-RU"/>
        </w:rPr>
        <w:t>- в сфере размещения некапитальных объектов.</w:t>
      </w:r>
    </w:p>
    <w:p>
      <w:pPr>
        <w:pStyle w:val="style29"/>
        <w:tabs>
          <w:tab w:leader="none" w:pos="810" w:val="left"/>
        </w:tabs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val="ru-RU"/>
        </w:rPr>
        <w:tab/>
        <w:t>Одной из форм деятельности депутатов муниципального Собрания является — участие в заседаниях муниципального Собрания, как же это было:</w:t>
      </w:r>
    </w:p>
    <w:p>
      <w:pPr>
        <w:pStyle w:val="style0"/>
        <w:spacing w:after="0" w:before="0" w:line="200" w:lineRule="atLeast"/>
        <w:ind w:hanging="0" w:left="0" w:right="0"/>
        <w:contextualSpacing w:val="false"/>
        <w:jc w:val="center"/>
      </w:pPr>
      <w:r>
        <w:rPr/>
      </w:r>
    </w:p>
    <w:tbl>
      <w:tblPr>
        <w:jc w:val="left"/>
        <w:tblInd w:type="dxa" w:w="-461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570"/>
        <w:gridCol w:w="3487"/>
        <w:gridCol w:w="1460"/>
        <w:gridCol w:w="1658"/>
        <w:gridCol w:w="2045"/>
      </w:tblGrid>
      <w:tr>
        <w:trPr>
          <w:cantSplit w:val="false"/>
        </w:trPr>
        <w:tc>
          <w:tcPr>
            <w:tcW w:type="dxa" w:w="5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 w:val="false"/>
                <w:iCs w:val="false"/>
                <w:sz w:val="28"/>
                <w:szCs w:val="28"/>
              </w:rPr>
              <w:t>№</w:t>
            </w:r>
          </w:p>
        </w:tc>
        <w:tc>
          <w:tcPr>
            <w:tcW w:type="dxa" w:w="348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 w:val="false"/>
                <w:iCs w:val="false"/>
                <w:sz w:val="28"/>
                <w:szCs w:val="28"/>
              </w:rPr>
              <w:t>ФИО депутата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 w:val="false"/>
                <w:iCs w:val="false"/>
                <w:sz w:val="28"/>
                <w:szCs w:val="28"/>
                <w:lang w:val="ru-RU"/>
              </w:rPr>
              <w:t>2012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 w:val="false"/>
                <w:iCs w:val="false"/>
                <w:sz w:val="28"/>
                <w:szCs w:val="28"/>
                <w:lang w:val="ru-RU"/>
              </w:rPr>
              <w:t>2013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8"/>
                <w:szCs w:val="28"/>
                <w:lang w:val="ru-RU"/>
              </w:rPr>
              <w:t xml:space="preserve">Всего заседаний </w:t>
            </w:r>
          </w:p>
        </w:tc>
      </w:tr>
      <w:tr>
        <w:trPr>
          <w:cantSplit w:val="false"/>
        </w:trPr>
        <w:tc>
          <w:tcPr>
            <w:tcW w:type="dxa" w:w="5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348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46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type="dxa" w:w="165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Агеев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Денис Александрович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8/1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13/1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2.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Гуличева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Елена Геннадьевна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8/1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4/1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12/2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3.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Енгалычева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9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3/2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12/2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4.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Иванцов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6/2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11/3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5.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Ипатова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Валентина Ефимовна 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8/1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3/2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11/3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6.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Калачева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Марина Ивановна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9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3/2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12/2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7.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Ковалевич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Юрий Владимирович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7/2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4/1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11/3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8.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Колпаков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Алексей Алексеевич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6/3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0/5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6/8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9.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Лаврентичев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Сергей Валерьевич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8/1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4/1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12/2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10.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Лобанов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Михаил Павлович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7/2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12/2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11.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Логинова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Светлана Альбертовна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6/3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2/3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8/6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Меньшиков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6/3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4/1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10/4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13.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Мещерякова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2/3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10/4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14.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Осипов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Владимир Дмитриевич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6/3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11/3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15.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Паршиков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Иван Григорьевич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9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16.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Розенберг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Игорь Михайлович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7/2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12/2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17.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Ромадина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Маргарита Васильевна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6/3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3/2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9/5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18.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Салтыкова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Татьяна Андреевна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8/1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13/1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19.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Старостина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Галина Ивановна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9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20.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Трунова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Тамара Васильевна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8/1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4/1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12/2</w:t>
            </w:r>
          </w:p>
        </w:tc>
      </w:tr>
      <w:tr>
        <w:trPr>
          <w:cantSplit w:val="false"/>
        </w:trPr>
        <w:tc>
          <w:tcPr>
            <w:tcW w:type="dxa" w:w="5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21.</w:t>
            </w:r>
          </w:p>
        </w:tc>
        <w:tc>
          <w:tcPr>
            <w:tcW w:type="dxa" w:w="34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Чернышев </w:t>
            </w:r>
          </w:p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9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14</w:t>
            </w:r>
          </w:p>
        </w:tc>
      </w:tr>
    </w:tbl>
    <w:p>
      <w:pPr>
        <w:pStyle w:val="style0"/>
        <w:shd w:fill="FFFFFF" w:val="clear"/>
        <w:spacing w:after="0" w:before="0" w:line="200" w:lineRule="atLeast"/>
        <w:ind w:hanging="0" w:left="0" w:right="0"/>
        <w:contextualSpacing w:val="false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Знак"/>
    <w:basedOn w:val="style15"/>
    <w:next w:val="style16"/>
    <w:rPr>
      <w:rFonts w:ascii="Courier New" w:cs="Times New Roman" w:eastAsia="Times New Roman" w:hAnsi="Courier New"/>
      <w:sz w:val="20"/>
      <w:szCs w:val="20"/>
    </w:rPr>
  </w:style>
  <w:style w:styleId="style17" w:type="character">
    <w:name w:val="ListLabel 1"/>
    <w:next w:val="style17"/>
    <w:rPr>
      <w:rFonts w:cs="Times New Roman"/>
    </w:rPr>
  </w:style>
  <w:style w:styleId="style18" w:type="character">
    <w:name w:val="ListLabel 2"/>
    <w:next w:val="style18"/>
    <w:rPr>
      <w:rFonts w:cs="Times New Roman" w:eastAsia="Times New Roman"/>
      <w:sz w:val="24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Plain Text"/>
    <w:basedOn w:val="style0"/>
    <w:next w:val="style24"/>
    <w:pPr>
      <w:spacing w:after="0" w:before="0" w:line="100" w:lineRule="atLeast"/>
      <w:ind w:firstLine="709" w:left="0" w:right="0"/>
      <w:contextualSpacing w:val="false"/>
      <w:jc w:val="both"/>
    </w:pPr>
    <w:rPr>
      <w:rFonts w:ascii="Courier New" w:cs="Times New Roman" w:eastAsia="Times New Roman" w:hAnsi="Courier New"/>
      <w:sz w:val="20"/>
      <w:szCs w:val="20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ConsNormal"/>
    <w:next w:val="style26"/>
    <w:pPr>
      <w:widowControl w:val="false"/>
      <w:tabs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Times New Roman" w:eastAsia="Times New Roman" w:hAnsi="Arial"/>
      <w:color w:val="00000A"/>
      <w:sz w:val="20"/>
      <w:szCs w:val="20"/>
      <w:lang w:bidi="ar-SA" w:eastAsia="ru-RU" w:val="ru-RU"/>
    </w:rPr>
  </w:style>
  <w:style w:styleId="style27" w:type="paragraph">
    <w:name w:val="ConsNonformat"/>
    <w:next w:val="style27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ourier New" w:cs="Times New Roman" w:eastAsia="Times New Roman" w:hAnsi="Courier New"/>
      <w:color w:val="00000A"/>
      <w:sz w:val="20"/>
      <w:szCs w:val="20"/>
      <w:lang w:bidi="ar-SA" w:eastAsia="ru-RU" w:val="ru-RU"/>
    </w:rPr>
  </w:style>
  <w:style w:styleId="style28" w:type="paragraph">
    <w:name w:val="Подзаголовок"/>
    <w:basedOn w:val="style0"/>
    <w:next w:val="style20"/>
    <w:pPr>
      <w:spacing w:line="360" w:lineRule="auto"/>
      <w:jc w:val="center"/>
    </w:pPr>
    <w:rPr>
      <w:b/>
      <w:i/>
      <w:iCs/>
      <w:sz w:val="28"/>
      <w:szCs w:val="20"/>
    </w:rPr>
  </w:style>
  <w:style w:styleId="style29" w:type="paragraph">
    <w:name w:val="Основной текст с отступом"/>
    <w:basedOn w:val="style0"/>
    <w:next w:val="style29"/>
    <w:pPr>
      <w:ind w:hanging="0" w:left="283" w:right="0"/>
      <w:jc w:val="both"/>
    </w:pPr>
    <w:rPr/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ConsPlusTitle"/>
    <w:next w:val="style31"/>
    <w:pPr>
      <w:widowControl/>
      <w:tabs/>
      <w:suppressAutoHyphens w:val="true"/>
      <w:autoSpaceDE w:val="false"/>
    </w:pPr>
    <w:rPr>
      <w:rFonts w:ascii="Times New Roman" w:cs="Times New Roman" w:eastAsia="Times New Roman" w:hAnsi="Times New Roman"/>
      <w:b/>
      <w:bCs/>
      <w:color w:val="auto"/>
      <w:sz w:val="28"/>
      <w:szCs w:val="28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2012-01-23T11:19:00.00Z</dcterms:created>
  <dc:creator>Sobranie</dc:creator>
  <cp:lastModifiedBy>Sobranie</cp:lastModifiedBy>
  <cp:lastPrinted>2013-04-22T08:55:47.30Z</cp:lastPrinted>
  <dcterms:modified xsi:type="dcterms:W3CDTF">2012-02-29T06:32:00.00Z</dcterms:modified>
  <cp:revision>14</cp:revision>
</cp:coreProperties>
</file>